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71402" w14:textId="18671B4E" w:rsidR="000E5352" w:rsidRPr="000D5994" w:rsidRDefault="000E5352" w:rsidP="000E5352">
      <w:pPr>
        <w:shd w:val="clear" w:color="auto" w:fill="FFFFFF"/>
        <w:spacing w:after="0" w:line="240" w:lineRule="auto"/>
        <w:jc w:val="right"/>
        <w:rPr>
          <w:rFonts w:ascii="Tahoma" w:eastAsia="Times New Roman" w:hAnsi="Tahoma" w:cs="Tahoma"/>
          <w:b/>
          <w:bCs/>
          <w:sz w:val="24"/>
          <w:szCs w:val="24"/>
        </w:rPr>
      </w:pPr>
      <w:r w:rsidRPr="000D5994">
        <w:rPr>
          <w:rFonts w:ascii="Tahoma" w:eastAsia="Times New Roman" w:hAnsi="Tahoma" w:cs="Tahoma"/>
          <w:b/>
          <w:bCs/>
          <w:sz w:val="24"/>
          <w:szCs w:val="24"/>
        </w:rPr>
        <w:t xml:space="preserve">ANNEX </w:t>
      </w:r>
      <w:r w:rsidR="00A27839" w:rsidRPr="000D5994">
        <w:rPr>
          <w:rFonts w:ascii="Tahoma" w:eastAsia="Times New Roman" w:hAnsi="Tahoma" w:cs="Tahoma"/>
          <w:b/>
          <w:bCs/>
          <w:sz w:val="24"/>
          <w:szCs w:val="24"/>
        </w:rPr>
        <w:t>E</w:t>
      </w:r>
    </w:p>
    <w:p w14:paraId="482741CE" w14:textId="77777777" w:rsidR="000E5352" w:rsidRPr="000D5994" w:rsidRDefault="000E5352" w:rsidP="000E5352">
      <w:pPr>
        <w:shd w:val="clear" w:color="auto" w:fill="FFFFFF"/>
        <w:spacing w:after="0" w:line="240" w:lineRule="auto"/>
        <w:jc w:val="center"/>
        <w:rPr>
          <w:rFonts w:ascii="Tahoma" w:eastAsia="Times New Roman" w:hAnsi="Tahoma" w:cs="Tahoma"/>
          <w:b/>
          <w:bCs/>
          <w:sz w:val="24"/>
          <w:szCs w:val="24"/>
        </w:rPr>
      </w:pPr>
    </w:p>
    <w:p w14:paraId="251454B4" w14:textId="77777777" w:rsidR="000E5352" w:rsidRPr="000D5994" w:rsidRDefault="000E5352" w:rsidP="000E5352">
      <w:pPr>
        <w:shd w:val="clear" w:color="auto" w:fill="FFFFFF"/>
        <w:spacing w:after="0" w:line="240" w:lineRule="auto"/>
        <w:jc w:val="center"/>
        <w:rPr>
          <w:rFonts w:ascii="Tahoma" w:eastAsia="Times New Roman" w:hAnsi="Tahoma" w:cs="Tahoma"/>
          <w:b/>
          <w:bCs/>
          <w:sz w:val="24"/>
          <w:szCs w:val="24"/>
        </w:rPr>
      </w:pPr>
      <w:r w:rsidRPr="000D5994">
        <w:rPr>
          <w:rFonts w:ascii="Tahoma" w:eastAsia="Times New Roman" w:hAnsi="Tahoma" w:cs="Tahoma"/>
          <w:b/>
          <w:bCs/>
          <w:sz w:val="24"/>
          <w:szCs w:val="24"/>
        </w:rPr>
        <w:t>Matrix on the Capacity Development Strategy for the Local Government Units (LGUs)</w:t>
      </w:r>
    </w:p>
    <w:p w14:paraId="18024134" w14:textId="77777777" w:rsidR="000E5352" w:rsidRPr="000D5994" w:rsidRDefault="000E5352" w:rsidP="000E5352">
      <w:pPr>
        <w:shd w:val="clear" w:color="auto" w:fill="FFFFFF"/>
        <w:spacing w:after="0" w:line="240" w:lineRule="auto"/>
        <w:jc w:val="center"/>
        <w:rPr>
          <w:rFonts w:ascii="Tahoma" w:eastAsia="Times New Roman" w:hAnsi="Tahoma" w:cs="Tahoma"/>
          <w:b/>
          <w:bCs/>
          <w:i/>
          <w:iCs/>
          <w:sz w:val="24"/>
          <w:szCs w:val="24"/>
        </w:rPr>
      </w:pPr>
    </w:p>
    <w:p w14:paraId="298C2A21" w14:textId="77777777" w:rsidR="000E5352" w:rsidRPr="000D5994" w:rsidRDefault="000E5352" w:rsidP="000E5352">
      <w:pPr>
        <w:spacing w:after="0" w:line="240" w:lineRule="auto"/>
        <w:jc w:val="center"/>
        <w:rPr>
          <w:rFonts w:ascii="Tahoma" w:eastAsia="Times New Roman" w:hAnsi="Tahoma" w:cs="Tahoma"/>
          <w:b/>
          <w:bCs/>
          <w:sz w:val="28"/>
          <w:szCs w:val="28"/>
        </w:rPr>
      </w:pPr>
      <w:r w:rsidRPr="000D5994">
        <w:rPr>
          <w:rFonts w:ascii="Tahoma" w:eastAsia="Times New Roman" w:hAnsi="Tahoma" w:cs="Tahoma"/>
          <w:b/>
          <w:bCs/>
          <w:sz w:val="28"/>
          <w:szCs w:val="28"/>
        </w:rPr>
        <w:t>[</w:t>
      </w:r>
      <w:r w:rsidRPr="000D5994">
        <w:rPr>
          <w:rFonts w:ascii="Tahoma" w:eastAsia="Times New Roman" w:hAnsi="Tahoma" w:cs="Tahoma"/>
          <w:b/>
          <w:bCs/>
          <w:sz w:val="28"/>
          <w:szCs w:val="28"/>
          <w:u w:val="single"/>
        </w:rPr>
        <w:t>Department/Agency/GOCC</w:t>
      </w:r>
      <w:r w:rsidRPr="000D5994">
        <w:rPr>
          <w:rFonts w:ascii="Tahoma" w:eastAsia="Times New Roman" w:hAnsi="Tahoma" w:cs="Tahoma"/>
          <w:b/>
          <w:bCs/>
          <w:sz w:val="28"/>
          <w:szCs w:val="28"/>
        </w:rPr>
        <w:t>]</w:t>
      </w:r>
    </w:p>
    <w:p w14:paraId="0138FD59" w14:textId="77777777" w:rsidR="000E5352" w:rsidRPr="000D5994" w:rsidRDefault="000E5352" w:rsidP="000E5352">
      <w:pPr>
        <w:shd w:val="clear" w:color="auto" w:fill="FFFFFF"/>
        <w:spacing w:after="0" w:line="240" w:lineRule="auto"/>
        <w:jc w:val="center"/>
        <w:rPr>
          <w:rFonts w:ascii="Tahoma" w:eastAsia="Times New Roman" w:hAnsi="Tahoma" w:cs="Tahoma"/>
          <w:b/>
          <w:bCs/>
          <w:i/>
          <w:iCs/>
          <w:sz w:val="24"/>
          <w:szCs w:val="24"/>
        </w:rPr>
      </w:pPr>
    </w:p>
    <w:p w14:paraId="1B7EEC63" w14:textId="77777777" w:rsidR="000E5352" w:rsidRPr="000D5994" w:rsidRDefault="000E5352" w:rsidP="00F44326">
      <w:pPr>
        <w:shd w:val="clear" w:color="auto" w:fill="FFFFFF"/>
        <w:spacing w:after="0" w:line="240" w:lineRule="auto"/>
        <w:jc w:val="center"/>
        <w:rPr>
          <w:rFonts w:ascii="Tahoma" w:eastAsia="Times New Roman" w:hAnsi="Tahoma" w:cs="Tahoma"/>
          <w:sz w:val="24"/>
          <w:szCs w:val="24"/>
        </w:rPr>
      </w:pPr>
    </w:p>
    <w:p w14:paraId="6F3F3FA1" w14:textId="718D9624" w:rsidR="000E5352" w:rsidRPr="000D5994" w:rsidRDefault="000E5352" w:rsidP="000E5352">
      <w:pPr>
        <w:spacing w:after="0" w:line="240" w:lineRule="auto"/>
        <w:rPr>
          <w:rFonts w:ascii="Tahoma" w:eastAsia="Tahoma" w:hAnsi="Tahoma" w:cs="Tahoma"/>
          <w:b/>
          <w:bCs/>
          <w:sz w:val="24"/>
          <w:szCs w:val="24"/>
        </w:rPr>
      </w:pPr>
      <w:r w:rsidRPr="000D5994">
        <w:rPr>
          <w:rFonts w:ascii="Tahoma" w:eastAsia="Tahoma" w:hAnsi="Tahoma" w:cs="Tahoma"/>
          <w:b/>
          <w:bCs/>
          <w:sz w:val="24"/>
          <w:szCs w:val="24"/>
        </w:rPr>
        <w:t>Technical Assistance Plan for the Devolution of Functions/Services</w:t>
      </w:r>
    </w:p>
    <w:p w14:paraId="73DD2EBF" w14:textId="663D36CC" w:rsidR="004A78E7" w:rsidRPr="000D5994" w:rsidRDefault="004A78E7" w:rsidP="000E5352">
      <w:pPr>
        <w:spacing w:after="0" w:line="240" w:lineRule="auto"/>
        <w:rPr>
          <w:rFonts w:ascii="Tahoma" w:eastAsia="Tahoma" w:hAnsi="Tahoma" w:cs="Tahoma"/>
          <w:bCs/>
          <w:sz w:val="24"/>
          <w:szCs w:val="24"/>
        </w:rPr>
      </w:pPr>
    </w:p>
    <w:tbl>
      <w:tblPr>
        <w:tblStyle w:val="TableGrid"/>
        <w:tblW w:w="0" w:type="auto"/>
        <w:tblLook w:val="04A0" w:firstRow="1" w:lastRow="0" w:firstColumn="1" w:lastColumn="0" w:noHBand="0" w:noVBand="1"/>
      </w:tblPr>
      <w:tblGrid>
        <w:gridCol w:w="3256"/>
        <w:gridCol w:w="2693"/>
        <w:gridCol w:w="3544"/>
        <w:gridCol w:w="2499"/>
        <w:gridCol w:w="2999"/>
        <w:gridCol w:w="2999"/>
      </w:tblGrid>
      <w:tr w:rsidR="000D5994" w:rsidRPr="000D5994" w14:paraId="7C45A60F" w14:textId="77777777" w:rsidTr="00F44326">
        <w:trPr>
          <w:tblHeader/>
        </w:trPr>
        <w:tc>
          <w:tcPr>
            <w:tcW w:w="3256" w:type="dxa"/>
            <w:shd w:val="clear" w:color="auto" w:fill="C5E0B3" w:themeFill="accent6" w:themeFillTint="66"/>
            <w:vAlign w:val="center"/>
          </w:tcPr>
          <w:p w14:paraId="00AD0039" w14:textId="77777777" w:rsidR="004A78E7" w:rsidRPr="000D5994" w:rsidRDefault="004A78E7">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Function/Service/ Facility/</w:t>
            </w:r>
          </w:p>
          <w:p w14:paraId="07EE46E1" w14:textId="77777777" w:rsidR="004A78E7" w:rsidRPr="000D5994" w:rsidRDefault="004A78E7">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Program/Project/Activity</w:t>
            </w:r>
          </w:p>
          <w:p w14:paraId="230F7C53" w14:textId="112CE74E" w:rsidR="004A78E7" w:rsidRPr="000D5994" w:rsidRDefault="004A78E7" w:rsidP="00F44326">
            <w:pPr>
              <w:spacing w:after="0" w:line="240" w:lineRule="auto"/>
              <w:jc w:val="center"/>
              <w:rPr>
                <w:rFonts w:ascii="Tahoma" w:eastAsia="Tahoma" w:hAnsi="Tahoma" w:cs="Tahoma"/>
                <w:bCs/>
                <w:sz w:val="24"/>
                <w:szCs w:val="24"/>
              </w:rPr>
            </w:pPr>
            <w:r w:rsidRPr="000D5994">
              <w:rPr>
                <w:rFonts w:ascii="Tahoma" w:hAnsi="Tahoma" w:cs="Tahoma"/>
                <w:b/>
                <w:bCs/>
                <w:sz w:val="20"/>
                <w:szCs w:val="20"/>
              </w:rPr>
              <w:t>[1]</w:t>
            </w:r>
          </w:p>
        </w:tc>
        <w:tc>
          <w:tcPr>
            <w:tcW w:w="2693" w:type="dxa"/>
            <w:shd w:val="clear" w:color="auto" w:fill="C5E0B3" w:themeFill="accent6" w:themeFillTint="66"/>
            <w:vAlign w:val="center"/>
          </w:tcPr>
          <w:p w14:paraId="1A5319BE" w14:textId="556A066D" w:rsidR="004A78E7" w:rsidRPr="000D5994" w:rsidRDefault="004A78E7">
            <w:pPr>
              <w:spacing w:after="0" w:line="240" w:lineRule="auto"/>
              <w:jc w:val="center"/>
              <w:rPr>
                <w:rFonts w:ascii="Tahoma" w:hAnsi="Tahoma" w:cs="Tahoma"/>
                <w:b/>
                <w:bCs/>
                <w:sz w:val="20"/>
                <w:szCs w:val="20"/>
              </w:rPr>
            </w:pPr>
            <w:r w:rsidRPr="000D5994">
              <w:rPr>
                <w:rFonts w:ascii="Tahoma" w:hAnsi="Tahoma" w:cs="Tahoma"/>
                <w:b/>
                <w:bCs/>
                <w:sz w:val="20"/>
                <w:szCs w:val="20"/>
              </w:rPr>
              <w:t>Level</w:t>
            </w:r>
            <w:r w:rsidR="00C21BA1" w:rsidRPr="000D5994">
              <w:rPr>
                <w:rFonts w:ascii="Tahoma" w:hAnsi="Tahoma" w:cs="Tahoma"/>
                <w:b/>
                <w:bCs/>
                <w:sz w:val="20"/>
                <w:szCs w:val="20"/>
              </w:rPr>
              <w:t xml:space="preserve"> and Office</w:t>
            </w:r>
            <w:r w:rsidRPr="000D5994">
              <w:rPr>
                <w:rFonts w:ascii="Tahoma" w:hAnsi="Tahoma" w:cs="Tahoma"/>
                <w:b/>
                <w:bCs/>
                <w:sz w:val="20"/>
                <w:szCs w:val="20"/>
              </w:rPr>
              <w:t xml:space="preserve"> of Target Local Government Unit (LGU)</w:t>
            </w:r>
          </w:p>
          <w:p w14:paraId="24213207" w14:textId="010F5BA7" w:rsidR="004A78E7" w:rsidRPr="000D5994" w:rsidRDefault="004A78E7" w:rsidP="00F44326">
            <w:pPr>
              <w:spacing w:after="0" w:line="240" w:lineRule="auto"/>
              <w:jc w:val="center"/>
              <w:rPr>
                <w:rFonts w:ascii="Tahoma" w:eastAsia="Tahoma" w:hAnsi="Tahoma" w:cs="Tahoma"/>
                <w:bCs/>
                <w:sz w:val="24"/>
                <w:szCs w:val="24"/>
              </w:rPr>
            </w:pPr>
            <w:r w:rsidRPr="000D5994">
              <w:rPr>
                <w:rFonts w:ascii="Tahoma" w:hAnsi="Tahoma" w:cs="Tahoma"/>
                <w:b/>
                <w:bCs/>
                <w:sz w:val="20"/>
                <w:szCs w:val="20"/>
              </w:rPr>
              <w:t>[2]</w:t>
            </w:r>
          </w:p>
        </w:tc>
        <w:tc>
          <w:tcPr>
            <w:tcW w:w="3544" w:type="dxa"/>
            <w:shd w:val="clear" w:color="auto" w:fill="C5E0B3" w:themeFill="accent6" w:themeFillTint="66"/>
            <w:vAlign w:val="center"/>
          </w:tcPr>
          <w:p w14:paraId="2FE68287" w14:textId="77777777" w:rsidR="004A78E7" w:rsidRPr="000D5994" w:rsidRDefault="004A78E7">
            <w:pPr>
              <w:spacing w:after="0" w:line="240" w:lineRule="auto"/>
              <w:jc w:val="center"/>
              <w:rPr>
                <w:rFonts w:ascii="Tahoma" w:hAnsi="Tahoma" w:cs="Tahoma"/>
                <w:b/>
                <w:bCs/>
                <w:sz w:val="20"/>
                <w:szCs w:val="20"/>
              </w:rPr>
            </w:pPr>
            <w:r w:rsidRPr="000D5994">
              <w:rPr>
                <w:rFonts w:ascii="Tahoma" w:hAnsi="Tahoma" w:cs="Tahoma"/>
                <w:b/>
                <w:bCs/>
                <w:sz w:val="20"/>
                <w:szCs w:val="20"/>
              </w:rPr>
              <w:t>Mode of Technical Assistance</w:t>
            </w:r>
          </w:p>
          <w:p w14:paraId="28890106" w14:textId="392A3A34" w:rsidR="004A78E7" w:rsidRPr="000D5994" w:rsidRDefault="004A78E7" w:rsidP="00F44326">
            <w:pPr>
              <w:spacing w:after="0" w:line="240" w:lineRule="auto"/>
              <w:jc w:val="center"/>
              <w:rPr>
                <w:rFonts w:ascii="Tahoma" w:eastAsia="Tahoma" w:hAnsi="Tahoma" w:cs="Tahoma"/>
                <w:bCs/>
                <w:sz w:val="24"/>
                <w:szCs w:val="24"/>
              </w:rPr>
            </w:pPr>
            <w:r w:rsidRPr="000D5994">
              <w:rPr>
                <w:rFonts w:ascii="Tahoma" w:hAnsi="Tahoma" w:cs="Tahoma"/>
                <w:b/>
                <w:bCs/>
                <w:sz w:val="20"/>
                <w:szCs w:val="20"/>
              </w:rPr>
              <w:t>[3]</w:t>
            </w:r>
          </w:p>
        </w:tc>
        <w:tc>
          <w:tcPr>
            <w:tcW w:w="2499" w:type="dxa"/>
            <w:shd w:val="clear" w:color="auto" w:fill="C5E0B3" w:themeFill="accent6" w:themeFillTint="66"/>
            <w:vAlign w:val="center"/>
          </w:tcPr>
          <w:p w14:paraId="1C24AE23" w14:textId="77777777" w:rsidR="004A78E7" w:rsidRPr="000D5994" w:rsidRDefault="004A78E7">
            <w:pPr>
              <w:spacing w:after="0" w:line="240" w:lineRule="auto"/>
              <w:jc w:val="center"/>
              <w:rPr>
                <w:rFonts w:ascii="Tahoma" w:hAnsi="Tahoma" w:cs="Tahoma"/>
                <w:b/>
                <w:bCs/>
                <w:sz w:val="20"/>
                <w:szCs w:val="20"/>
              </w:rPr>
            </w:pPr>
            <w:r w:rsidRPr="000D5994">
              <w:rPr>
                <w:rFonts w:ascii="Tahoma" w:hAnsi="Tahoma" w:cs="Tahoma"/>
                <w:b/>
                <w:bCs/>
                <w:sz w:val="20"/>
                <w:szCs w:val="20"/>
              </w:rPr>
              <w:t>Schedule/Timeline</w:t>
            </w:r>
          </w:p>
          <w:p w14:paraId="2AF90BC9" w14:textId="463930E2" w:rsidR="004A78E7" w:rsidRPr="000D5994" w:rsidRDefault="004A78E7" w:rsidP="00F44326">
            <w:pPr>
              <w:spacing w:after="0" w:line="240" w:lineRule="auto"/>
              <w:jc w:val="center"/>
              <w:rPr>
                <w:rFonts w:ascii="Tahoma" w:eastAsia="Tahoma" w:hAnsi="Tahoma" w:cs="Tahoma"/>
                <w:bCs/>
                <w:sz w:val="24"/>
                <w:szCs w:val="24"/>
              </w:rPr>
            </w:pPr>
            <w:r w:rsidRPr="000D5994">
              <w:rPr>
                <w:rFonts w:ascii="Tahoma" w:hAnsi="Tahoma" w:cs="Tahoma"/>
                <w:b/>
                <w:bCs/>
                <w:sz w:val="20"/>
                <w:szCs w:val="20"/>
              </w:rPr>
              <w:t>[4]</w:t>
            </w:r>
          </w:p>
        </w:tc>
        <w:tc>
          <w:tcPr>
            <w:tcW w:w="2999" w:type="dxa"/>
            <w:shd w:val="clear" w:color="auto" w:fill="C5E0B3" w:themeFill="accent6" w:themeFillTint="66"/>
            <w:vAlign w:val="center"/>
          </w:tcPr>
          <w:p w14:paraId="34A1F382" w14:textId="77777777" w:rsidR="004A78E7" w:rsidRPr="000D5994" w:rsidRDefault="004A78E7">
            <w:pPr>
              <w:spacing w:after="0" w:line="240" w:lineRule="auto"/>
              <w:jc w:val="center"/>
              <w:rPr>
                <w:rFonts w:ascii="Tahoma" w:hAnsi="Tahoma" w:cs="Tahoma"/>
                <w:b/>
                <w:bCs/>
                <w:sz w:val="20"/>
                <w:szCs w:val="20"/>
              </w:rPr>
            </w:pPr>
            <w:r w:rsidRPr="000D5994">
              <w:rPr>
                <w:rFonts w:ascii="Tahoma" w:hAnsi="Tahoma" w:cs="Tahoma"/>
                <w:b/>
                <w:bCs/>
                <w:sz w:val="20"/>
                <w:szCs w:val="20"/>
              </w:rPr>
              <w:t>Responsible Agency/Office/Unit</w:t>
            </w:r>
          </w:p>
          <w:p w14:paraId="2F45F83C" w14:textId="440783CA" w:rsidR="004A78E7" w:rsidRPr="000D5994" w:rsidRDefault="004A78E7" w:rsidP="00F44326">
            <w:pPr>
              <w:spacing w:after="0" w:line="240" w:lineRule="auto"/>
              <w:jc w:val="center"/>
              <w:rPr>
                <w:rFonts w:ascii="Tahoma" w:eastAsia="Tahoma" w:hAnsi="Tahoma" w:cs="Tahoma"/>
                <w:bCs/>
                <w:sz w:val="24"/>
                <w:szCs w:val="24"/>
              </w:rPr>
            </w:pPr>
            <w:r w:rsidRPr="000D5994">
              <w:rPr>
                <w:rFonts w:ascii="Tahoma" w:hAnsi="Tahoma" w:cs="Tahoma"/>
                <w:b/>
                <w:bCs/>
                <w:sz w:val="20"/>
                <w:szCs w:val="20"/>
              </w:rPr>
              <w:t>[5]</w:t>
            </w:r>
          </w:p>
        </w:tc>
        <w:tc>
          <w:tcPr>
            <w:tcW w:w="2999" w:type="dxa"/>
            <w:shd w:val="clear" w:color="auto" w:fill="C5E0B3" w:themeFill="accent6" w:themeFillTint="66"/>
            <w:vAlign w:val="center"/>
          </w:tcPr>
          <w:p w14:paraId="100615F5" w14:textId="77777777" w:rsidR="004A78E7" w:rsidRPr="000D5994" w:rsidRDefault="004A78E7">
            <w:pPr>
              <w:spacing w:after="0" w:line="240" w:lineRule="auto"/>
              <w:jc w:val="center"/>
              <w:rPr>
                <w:rFonts w:ascii="Tahoma" w:hAnsi="Tahoma" w:cs="Tahoma"/>
                <w:b/>
                <w:bCs/>
                <w:sz w:val="20"/>
                <w:szCs w:val="20"/>
              </w:rPr>
            </w:pPr>
            <w:r w:rsidRPr="000D5994">
              <w:rPr>
                <w:rFonts w:ascii="Tahoma" w:hAnsi="Tahoma" w:cs="Tahoma"/>
                <w:b/>
                <w:bCs/>
                <w:sz w:val="20"/>
                <w:szCs w:val="20"/>
              </w:rPr>
              <w:t>Success Indicator for Target LGUs</w:t>
            </w:r>
          </w:p>
          <w:p w14:paraId="2A50E3F3" w14:textId="5485196A" w:rsidR="004A78E7" w:rsidRPr="000D5994" w:rsidRDefault="004A78E7" w:rsidP="00F44326">
            <w:pPr>
              <w:spacing w:after="0" w:line="240" w:lineRule="auto"/>
              <w:jc w:val="center"/>
              <w:rPr>
                <w:rFonts w:ascii="Tahoma" w:eastAsia="Tahoma" w:hAnsi="Tahoma" w:cs="Tahoma"/>
                <w:bCs/>
                <w:sz w:val="24"/>
                <w:szCs w:val="24"/>
              </w:rPr>
            </w:pPr>
            <w:r w:rsidRPr="000D5994">
              <w:rPr>
                <w:rFonts w:ascii="Tahoma" w:hAnsi="Tahoma" w:cs="Tahoma"/>
                <w:b/>
                <w:bCs/>
                <w:sz w:val="20"/>
                <w:szCs w:val="20"/>
              </w:rPr>
              <w:t>[6]</w:t>
            </w:r>
          </w:p>
        </w:tc>
      </w:tr>
      <w:tr w:rsidR="000D5994" w:rsidRPr="000D5994" w14:paraId="51983C75" w14:textId="77777777" w:rsidTr="00F44326">
        <w:tc>
          <w:tcPr>
            <w:tcW w:w="3256" w:type="dxa"/>
          </w:tcPr>
          <w:p w14:paraId="170083EA" w14:textId="364D5CB3" w:rsidR="00ED753F" w:rsidRPr="000D5994" w:rsidRDefault="00ED753F" w:rsidP="00ED753F">
            <w:pPr>
              <w:spacing w:after="0" w:line="240" w:lineRule="auto"/>
              <w:rPr>
                <w:rFonts w:ascii="Tahoma" w:eastAsia="Tahoma" w:hAnsi="Tahoma" w:cs="Tahoma"/>
                <w:bCs/>
                <w:sz w:val="20"/>
                <w:szCs w:val="20"/>
              </w:rPr>
            </w:pPr>
            <w:r w:rsidRPr="000D5994">
              <w:rPr>
                <w:rFonts w:ascii="Tahoma" w:hAnsi="Tahoma" w:cs="Tahoma"/>
                <w:b/>
                <w:bCs/>
                <w:sz w:val="20"/>
                <w:szCs w:val="20"/>
              </w:rPr>
              <w:t xml:space="preserve">PPA # 1 </w:t>
            </w:r>
          </w:p>
        </w:tc>
        <w:tc>
          <w:tcPr>
            <w:tcW w:w="2693" w:type="dxa"/>
          </w:tcPr>
          <w:p w14:paraId="09D1623B" w14:textId="5FC5E201" w:rsidR="00ED753F" w:rsidRPr="000D5994" w:rsidRDefault="00ED753F" w:rsidP="00F44326">
            <w:pPr>
              <w:spacing w:after="0" w:line="240" w:lineRule="auto"/>
              <w:jc w:val="center"/>
              <w:rPr>
                <w:rFonts w:ascii="Tahoma" w:eastAsia="Tahoma" w:hAnsi="Tahoma" w:cs="Tahoma"/>
                <w:bCs/>
                <w:sz w:val="20"/>
                <w:szCs w:val="20"/>
              </w:rPr>
            </w:pPr>
          </w:p>
        </w:tc>
        <w:tc>
          <w:tcPr>
            <w:tcW w:w="3544" w:type="dxa"/>
          </w:tcPr>
          <w:p w14:paraId="40B22A14" w14:textId="4910E001" w:rsidR="00ED753F" w:rsidRPr="000D5994" w:rsidRDefault="00ED753F">
            <w:pPr>
              <w:spacing w:after="0" w:line="240" w:lineRule="auto"/>
              <w:rPr>
                <w:rFonts w:ascii="Tahoma" w:eastAsia="Tahoma" w:hAnsi="Tahoma" w:cs="Tahoma"/>
                <w:bCs/>
                <w:sz w:val="20"/>
                <w:szCs w:val="20"/>
              </w:rPr>
            </w:pPr>
          </w:p>
        </w:tc>
        <w:tc>
          <w:tcPr>
            <w:tcW w:w="2499" w:type="dxa"/>
          </w:tcPr>
          <w:p w14:paraId="0E052765" w14:textId="77777777" w:rsidR="00ED753F" w:rsidRPr="000D5994" w:rsidRDefault="00ED753F" w:rsidP="00ED753F">
            <w:pPr>
              <w:spacing w:after="0" w:line="240" w:lineRule="auto"/>
              <w:rPr>
                <w:rFonts w:ascii="Tahoma" w:eastAsia="Tahoma" w:hAnsi="Tahoma" w:cs="Tahoma"/>
                <w:bCs/>
                <w:sz w:val="20"/>
                <w:szCs w:val="20"/>
              </w:rPr>
            </w:pPr>
          </w:p>
        </w:tc>
        <w:tc>
          <w:tcPr>
            <w:tcW w:w="2999" w:type="dxa"/>
          </w:tcPr>
          <w:p w14:paraId="76C51745" w14:textId="77777777" w:rsidR="00ED753F" w:rsidRPr="000D5994" w:rsidRDefault="00ED753F" w:rsidP="00ED753F">
            <w:pPr>
              <w:spacing w:after="0" w:line="240" w:lineRule="auto"/>
              <w:rPr>
                <w:rFonts w:ascii="Tahoma" w:eastAsia="Tahoma" w:hAnsi="Tahoma" w:cs="Tahoma"/>
                <w:bCs/>
                <w:sz w:val="20"/>
                <w:szCs w:val="20"/>
              </w:rPr>
            </w:pPr>
          </w:p>
        </w:tc>
        <w:tc>
          <w:tcPr>
            <w:tcW w:w="2999" w:type="dxa"/>
          </w:tcPr>
          <w:p w14:paraId="021A9A25" w14:textId="77777777" w:rsidR="00ED753F" w:rsidRPr="000D5994" w:rsidRDefault="00ED753F" w:rsidP="00ED753F">
            <w:pPr>
              <w:spacing w:after="0" w:line="240" w:lineRule="auto"/>
              <w:rPr>
                <w:rFonts w:ascii="Tahoma" w:eastAsia="Tahoma" w:hAnsi="Tahoma" w:cs="Tahoma"/>
                <w:bCs/>
                <w:sz w:val="20"/>
                <w:szCs w:val="20"/>
              </w:rPr>
            </w:pPr>
          </w:p>
        </w:tc>
      </w:tr>
      <w:tr w:rsidR="000D5994" w:rsidRPr="000D5994" w14:paraId="1514F81F" w14:textId="77777777" w:rsidTr="00F44326">
        <w:tc>
          <w:tcPr>
            <w:tcW w:w="3256" w:type="dxa"/>
          </w:tcPr>
          <w:p w14:paraId="6F2A0C73" w14:textId="77777777" w:rsidR="000409CD" w:rsidRPr="000D5994" w:rsidRDefault="000409CD" w:rsidP="000409CD">
            <w:pPr>
              <w:spacing w:after="0" w:line="240" w:lineRule="auto"/>
              <w:rPr>
                <w:rFonts w:ascii="Tahoma" w:hAnsi="Tahoma" w:cs="Tahoma"/>
                <w:b/>
                <w:bCs/>
                <w:sz w:val="20"/>
                <w:szCs w:val="20"/>
              </w:rPr>
            </w:pPr>
            <w:r w:rsidRPr="000D5994">
              <w:rPr>
                <w:rFonts w:ascii="Tahoma" w:hAnsi="Tahoma" w:cs="Tahoma"/>
                <w:b/>
                <w:bCs/>
                <w:sz w:val="20"/>
                <w:szCs w:val="20"/>
              </w:rPr>
              <w:t>Component # 1 (C.1) of PPA # 1</w:t>
            </w:r>
          </w:p>
          <w:p w14:paraId="35A4AE67" w14:textId="77777777" w:rsidR="00EA1485" w:rsidRPr="000D5994" w:rsidRDefault="00EA1485" w:rsidP="000409CD">
            <w:pPr>
              <w:spacing w:after="0" w:line="240" w:lineRule="auto"/>
              <w:rPr>
                <w:rFonts w:ascii="Tahoma" w:eastAsia="Tahoma" w:hAnsi="Tahoma" w:cs="Tahoma"/>
                <w:bCs/>
                <w:sz w:val="20"/>
                <w:szCs w:val="20"/>
              </w:rPr>
            </w:pPr>
          </w:p>
          <w:p w14:paraId="1DB76A3D" w14:textId="77777777" w:rsidR="00EA1485" w:rsidRPr="000D5994" w:rsidRDefault="00EA1485" w:rsidP="00EA1485">
            <w:pPr>
              <w:spacing w:after="0" w:line="240" w:lineRule="auto"/>
              <w:jc w:val="both"/>
              <w:rPr>
                <w:rFonts w:ascii="Tahoma" w:eastAsia="Tahoma" w:hAnsi="Tahoma" w:cs="Tahoma"/>
                <w:bCs/>
                <w:sz w:val="20"/>
                <w:szCs w:val="20"/>
              </w:rPr>
            </w:pPr>
            <w:r w:rsidRPr="000D5994">
              <w:rPr>
                <w:rFonts w:ascii="Tahoma" w:eastAsia="Tahoma" w:hAnsi="Tahoma" w:cs="Tahoma"/>
                <w:bCs/>
                <w:sz w:val="20"/>
                <w:szCs w:val="20"/>
              </w:rPr>
              <w:t>Example: DOH</w:t>
            </w:r>
          </w:p>
          <w:p w14:paraId="03DDF86B" w14:textId="77777777" w:rsidR="00EA1485" w:rsidRPr="000D5994" w:rsidRDefault="00EA1485" w:rsidP="00EA1485">
            <w:pPr>
              <w:spacing w:after="0" w:line="240" w:lineRule="auto"/>
              <w:jc w:val="both"/>
              <w:rPr>
                <w:rFonts w:ascii="Tahoma" w:eastAsia="Tahoma" w:hAnsi="Tahoma" w:cs="Tahoma"/>
                <w:bCs/>
                <w:sz w:val="20"/>
                <w:szCs w:val="20"/>
              </w:rPr>
            </w:pPr>
          </w:p>
          <w:p w14:paraId="58542521" w14:textId="276E6C58" w:rsidR="00EA1485" w:rsidRPr="000D5994" w:rsidRDefault="00EA1485" w:rsidP="00F44326">
            <w:pPr>
              <w:spacing w:after="0" w:line="240" w:lineRule="auto"/>
              <w:jc w:val="both"/>
              <w:rPr>
                <w:rFonts w:ascii="Tahoma" w:eastAsia="Tahoma" w:hAnsi="Tahoma" w:cs="Tahoma"/>
                <w:bCs/>
                <w:sz w:val="20"/>
                <w:szCs w:val="20"/>
              </w:rPr>
            </w:pPr>
            <w:r w:rsidRPr="000D5994">
              <w:rPr>
                <w:rFonts w:ascii="Tahoma" w:eastAsia="Tahoma" w:hAnsi="Tahoma" w:cs="Tahoma"/>
                <w:bCs/>
                <w:sz w:val="20"/>
                <w:szCs w:val="20"/>
              </w:rPr>
              <w:t>Prevention of Blindness Program/ Community Eye Health Program</w:t>
            </w:r>
          </w:p>
        </w:tc>
        <w:tc>
          <w:tcPr>
            <w:tcW w:w="2693" w:type="dxa"/>
          </w:tcPr>
          <w:p w14:paraId="635166C3" w14:textId="77777777" w:rsidR="00EA1485" w:rsidRPr="000D5994" w:rsidRDefault="00EA1485" w:rsidP="000409CD">
            <w:pPr>
              <w:spacing w:after="0" w:line="240" w:lineRule="auto"/>
              <w:jc w:val="center"/>
              <w:rPr>
                <w:rFonts w:ascii="Tahoma" w:eastAsia="Tahoma" w:hAnsi="Tahoma" w:cs="Tahoma"/>
                <w:bCs/>
                <w:sz w:val="20"/>
                <w:szCs w:val="20"/>
              </w:rPr>
            </w:pPr>
          </w:p>
          <w:p w14:paraId="6660B8B9" w14:textId="77777777" w:rsidR="00EA1485" w:rsidRPr="000D5994" w:rsidRDefault="00EA1485" w:rsidP="000409CD">
            <w:pPr>
              <w:spacing w:after="0" w:line="240" w:lineRule="auto"/>
              <w:jc w:val="center"/>
              <w:rPr>
                <w:rFonts w:ascii="Tahoma" w:eastAsia="Tahoma" w:hAnsi="Tahoma" w:cs="Tahoma"/>
                <w:bCs/>
                <w:sz w:val="20"/>
                <w:szCs w:val="20"/>
              </w:rPr>
            </w:pPr>
          </w:p>
          <w:p w14:paraId="15854210" w14:textId="77777777" w:rsidR="00EA1485" w:rsidRPr="000D5994" w:rsidRDefault="00EA1485" w:rsidP="000409CD">
            <w:pPr>
              <w:spacing w:after="0" w:line="240" w:lineRule="auto"/>
              <w:jc w:val="center"/>
              <w:rPr>
                <w:rFonts w:ascii="Tahoma" w:eastAsia="Tahoma" w:hAnsi="Tahoma" w:cs="Tahoma"/>
                <w:bCs/>
                <w:sz w:val="20"/>
                <w:szCs w:val="20"/>
              </w:rPr>
            </w:pPr>
          </w:p>
          <w:p w14:paraId="285F5CB0" w14:textId="77777777" w:rsidR="00EA1485" w:rsidRPr="000D5994" w:rsidRDefault="00EA1485" w:rsidP="000409CD">
            <w:pPr>
              <w:spacing w:after="0" w:line="240" w:lineRule="auto"/>
              <w:jc w:val="center"/>
              <w:rPr>
                <w:rFonts w:ascii="Tahoma" w:eastAsia="Tahoma" w:hAnsi="Tahoma" w:cs="Tahoma"/>
                <w:bCs/>
                <w:sz w:val="20"/>
                <w:szCs w:val="20"/>
              </w:rPr>
            </w:pPr>
          </w:p>
          <w:p w14:paraId="07CB5F0E" w14:textId="77777777" w:rsidR="00EA1485" w:rsidRPr="000D5994" w:rsidRDefault="00EA1485" w:rsidP="000409CD">
            <w:pPr>
              <w:spacing w:after="0" w:line="240" w:lineRule="auto"/>
              <w:jc w:val="center"/>
              <w:rPr>
                <w:rFonts w:ascii="Tahoma" w:eastAsia="Tahoma" w:hAnsi="Tahoma" w:cs="Tahoma"/>
                <w:bCs/>
                <w:sz w:val="20"/>
                <w:szCs w:val="20"/>
              </w:rPr>
            </w:pPr>
          </w:p>
          <w:p w14:paraId="20DB707F" w14:textId="77777777" w:rsidR="000409CD" w:rsidRPr="000D5994" w:rsidRDefault="000409CD">
            <w:pPr>
              <w:spacing w:after="0" w:line="240" w:lineRule="auto"/>
              <w:jc w:val="center"/>
              <w:rPr>
                <w:rFonts w:ascii="Tahoma" w:eastAsia="Tahoma" w:hAnsi="Tahoma" w:cs="Tahoma"/>
                <w:bCs/>
                <w:sz w:val="20"/>
                <w:szCs w:val="20"/>
              </w:rPr>
            </w:pPr>
            <w:r w:rsidRPr="000D5994">
              <w:rPr>
                <w:rFonts w:ascii="Tahoma" w:eastAsia="Tahoma" w:hAnsi="Tahoma" w:cs="Tahoma"/>
                <w:bCs/>
                <w:sz w:val="20"/>
                <w:szCs w:val="20"/>
              </w:rPr>
              <w:t>P/C/M/B</w:t>
            </w:r>
          </w:p>
          <w:p w14:paraId="2F213E8D" w14:textId="1D778E4F" w:rsidR="004E60FC" w:rsidRPr="000D5994" w:rsidRDefault="004E60FC" w:rsidP="00F44326">
            <w:pPr>
              <w:spacing w:after="0" w:line="240" w:lineRule="auto"/>
              <w:jc w:val="center"/>
              <w:rPr>
                <w:rFonts w:ascii="Tahoma" w:eastAsia="Tahoma" w:hAnsi="Tahoma" w:cs="Tahoma"/>
                <w:bCs/>
                <w:sz w:val="20"/>
                <w:szCs w:val="20"/>
              </w:rPr>
            </w:pPr>
            <w:r w:rsidRPr="000D5994">
              <w:rPr>
                <w:rFonts w:ascii="Tahoma" w:eastAsia="Tahoma" w:hAnsi="Tahoma" w:cs="Tahoma"/>
                <w:bCs/>
                <w:sz w:val="20"/>
                <w:szCs w:val="20"/>
              </w:rPr>
              <w:t>Local Health Office</w:t>
            </w:r>
          </w:p>
        </w:tc>
        <w:tc>
          <w:tcPr>
            <w:tcW w:w="3544" w:type="dxa"/>
          </w:tcPr>
          <w:p w14:paraId="32CA7D5B" w14:textId="77777777" w:rsidR="000409CD" w:rsidRPr="000D5994" w:rsidRDefault="000409CD" w:rsidP="000409CD">
            <w:pPr>
              <w:spacing w:after="0" w:line="240" w:lineRule="auto"/>
              <w:rPr>
                <w:rFonts w:ascii="Tahoma" w:eastAsia="Tahoma" w:hAnsi="Tahoma" w:cs="Tahoma"/>
                <w:bCs/>
                <w:sz w:val="20"/>
                <w:szCs w:val="20"/>
              </w:rPr>
            </w:pPr>
          </w:p>
          <w:p w14:paraId="05A66CC8" w14:textId="77777777" w:rsidR="00EA1485" w:rsidRPr="000D5994" w:rsidRDefault="00EA1485" w:rsidP="000409CD">
            <w:pPr>
              <w:spacing w:after="0" w:line="240" w:lineRule="auto"/>
              <w:rPr>
                <w:rFonts w:ascii="Tahoma" w:eastAsia="Tahoma" w:hAnsi="Tahoma" w:cs="Tahoma"/>
                <w:bCs/>
                <w:sz w:val="20"/>
                <w:szCs w:val="20"/>
              </w:rPr>
            </w:pPr>
          </w:p>
          <w:p w14:paraId="2F72FE2E" w14:textId="77777777" w:rsidR="00EA1485" w:rsidRPr="000D5994" w:rsidRDefault="00EA1485" w:rsidP="000409CD">
            <w:pPr>
              <w:spacing w:after="0" w:line="240" w:lineRule="auto"/>
              <w:rPr>
                <w:rFonts w:ascii="Tahoma" w:eastAsia="Tahoma" w:hAnsi="Tahoma" w:cs="Tahoma"/>
                <w:bCs/>
                <w:sz w:val="20"/>
                <w:szCs w:val="20"/>
              </w:rPr>
            </w:pPr>
          </w:p>
          <w:p w14:paraId="48B780AC" w14:textId="77777777" w:rsidR="00EA1485" w:rsidRPr="000D5994" w:rsidRDefault="00EA1485" w:rsidP="000409CD">
            <w:pPr>
              <w:spacing w:after="0" w:line="240" w:lineRule="auto"/>
              <w:rPr>
                <w:rFonts w:ascii="Tahoma" w:eastAsia="Tahoma" w:hAnsi="Tahoma" w:cs="Tahoma"/>
                <w:bCs/>
                <w:sz w:val="20"/>
                <w:szCs w:val="20"/>
              </w:rPr>
            </w:pPr>
          </w:p>
          <w:p w14:paraId="44442F88" w14:textId="77777777" w:rsidR="00EA1485" w:rsidRPr="000D5994" w:rsidRDefault="00EA1485" w:rsidP="000409CD">
            <w:pPr>
              <w:spacing w:after="0" w:line="240" w:lineRule="auto"/>
              <w:rPr>
                <w:rFonts w:ascii="Tahoma" w:eastAsia="Tahoma" w:hAnsi="Tahoma" w:cs="Tahoma"/>
                <w:bCs/>
                <w:sz w:val="20"/>
                <w:szCs w:val="20"/>
              </w:rPr>
            </w:pPr>
          </w:p>
          <w:p w14:paraId="16AAB38E" w14:textId="4D437AA9" w:rsidR="00EA1485" w:rsidRPr="000D5994" w:rsidRDefault="00EA1485" w:rsidP="005B7C08">
            <w:pPr>
              <w:pStyle w:val="ListParagraph"/>
              <w:numPr>
                <w:ilvl w:val="0"/>
                <w:numId w:val="49"/>
              </w:numPr>
              <w:spacing w:after="0" w:line="240" w:lineRule="auto"/>
              <w:ind w:left="313" w:hanging="283"/>
              <w:jc w:val="both"/>
              <w:rPr>
                <w:rFonts w:ascii="Tahoma" w:eastAsia="Tahoma" w:hAnsi="Tahoma" w:cs="Tahoma"/>
                <w:bCs/>
                <w:sz w:val="20"/>
                <w:szCs w:val="20"/>
              </w:rPr>
            </w:pPr>
            <w:r w:rsidRPr="000D5994">
              <w:rPr>
                <w:rFonts w:ascii="Tahoma" w:eastAsia="Tahoma" w:hAnsi="Tahoma" w:cs="Tahoma"/>
                <w:bCs/>
                <w:sz w:val="20"/>
                <w:szCs w:val="20"/>
              </w:rPr>
              <w:t xml:space="preserve">Orientation of LGUs and </w:t>
            </w:r>
            <w:r w:rsidR="005B7C08" w:rsidRPr="000D5994">
              <w:rPr>
                <w:rFonts w:ascii="Tahoma" w:eastAsia="Tahoma" w:hAnsi="Tahoma" w:cs="Tahoma"/>
                <w:bCs/>
                <w:sz w:val="20"/>
                <w:szCs w:val="20"/>
              </w:rPr>
              <w:t>local health centers</w:t>
            </w:r>
            <w:r w:rsidRPr="000D5994">
              <w:rPr>
                <w:rFonts w:ascii="Tahoma" w:eastAsia="Tahoma" w:hAnsi="Tahoma" w:cs="Tahoma"/>
                <w:bCs/>
                <w:sz w:val="20"/>
                <w:szCs w:val="20"/>
              </w:rPr>
              <w:t xml:space="preserve"> on the establishment of eye health </w:t>
            </w:r>
            <w:r w:rsidR="005B7C08" w:rsidRPr="000D5994">
              <w:rPr>
                <w:rFonts w:ascii="Tahoma" w:eastAsia="Tahoma" w:hAnsi="Tahoma" w:cs="Tahoma"/>
                <w:bCs/>
                <w:sz w:val="20"/>
                <w:szCs w:val="20"/>
              </w:rPr>
              <w:t>teams</w:t>
            </w:r>
          </w:p>
          <w:p w14:paraId="30C57AE4" w14:textId="77777777" w:rsidR="005B7C08" w:rsidRPr="000D5994" w:rsidRDefault="005B7C08" w:rsidP="00F44326">
            <w:pPr>
              <w:pStyle w:val="ListParagraph"/>
              <w:spacing w:after="0" w:line="240" w:lineRule="auto"/>
              <w:ind w:left="313"/>
              <w:jc w:val="both"/>
              <w:rPr>
                <w:rFonts w:ascii="Tahoma" w:eastAsia="Tahoma" w:hAnsi="Tahoma" w:cs="Tahoma"/>
                <w:bCs/>
                <w:sz w:val="20"/>
                <w:szCs w:val="20"/>
              </w:rPr>
            </w:pPr>
          </w:p>
          <w:p w14:paraId="58AB6D93" w14:textId="553F8BFD" w:rsidR="00EA1485" w:rsidRPr="000D5994" w:rsidRDefault="00EA1485" w:rsidP="005B7C08">
            <w:pPr>
              <w:pStyle w:val="ListParagraph"/>
              <w:numPr>
                <w:ilvl w:val="0"/>
                <w:numId w:val="49"/>
              </w:numPr>
              <w:spacing w:after="0" w:line="240" w:lineRule="auto"/>
              <w:ind w:left="313" w:hanging="283"/>
              <w:jc w:val="both"/>
              <w:rPr>
                <w:rFonts w:ascii="Tahoma" w:eastAsia="Tahoma" w:hAnsi="Tahoma" w:cs="Tahoma"/>
                <w:bCs/>
                <w:sz w:val="20"/>
                <w:szCs w:val="20"/>
              </w:rPr>
            </w:pPr>
            <w:r w:rsidRPr="000D5994">
              <w:rPr>
                <w:rFonts w:ascii="Tahoma" w:eastAsia="Tahoma" w:hAnsi="Tahoma" w:cs="Tahoma"/>
                <w:bCs/>
                <w:sz w:val="20"/>
                <w:szCs w:val="20"/>
              </w:rPr>
              <w:t xml:space="preserve">Conduct of </w:t>
            </w:r>
            <w:r w:rsidR="00B73FA7" w:rsidRPr="000D5994">
              <w:rPr>
                <w:rFonts w:ascii="Tahoma" w:eastAsia="Tahoma" w:hAnsi="Tahoma" w:cs="Tahoma"/>
                <w:bCs/>
                <w:sz w:val="20"/>
                <w:szCs w:val="20"/>
              </w:rPr>
              <w:t>t</w:t>
            </w:r>
            <w:r w:rsidRPr="000D5994">
              <w:rPr>
                <w:rFonts w:ascii="Tahoma" w:eastAsia="Tahoma" w:hAnsi="Tahoma" w:cs="Tahoma"/>
                <w:bCs/>
                <w:sz w:val="20"/>
                <w:szCs w:val="20"/>
              </w:rPr>
              <w:t xml:space="preserve">raining of </w:t>
            </w:r>
            <w:r w:rsidR="00B73FA7" w:rsidRPr="000D5994">
              <w:rPr>
                <w:rFonts w:ascii="Tahoma" w:eastAsia="Tahoma" w:hAnsi="Tahoma" w:cs="Tahoma"/>
                <w:bCs/>
                <w:sz w:val="20"/>
                <w:szCs w:val="20"/>
              </w:rPr>
              <w:t>t</w:t>
            </w:r>
            <w:r w:rsidRPr="000D5994">
              <w:rPr>
                <w:rFonts w:ascii="Tahoma" w:eastAsia="Tahoma" w:hAnsi="Tahoma" w:cs="Tahoma"/>
                <w:bCs/>
                <w:sz w:val="20"/>
                <w:szCs w:val="20"/>
              </w:rPr>
              <w:t xml:space="preserve">rainers on </w:t>
            </w:r>
            <w:r w:rsidR="00B73FA7" w:rsidRPr="000D5994">
              <w:rPr>
                <w:rFonts w:ascii="Tahoma" w:eastAsia="Tahoma" w:hAnsi="Tahoma" w:cs="Tahoma"/>
                <w:bCs/>
                <w:sz w:val="20"/>
                <w:szCs w:val="20"/>
              </w:rPr>
              <w:t>p</w:t>
            </w:r>
            <w:r w:rsidRPr="000D5994">
              <w:rPr>
                <w:rFonts w:ascii="Tahoma" w:eastAsia="Tahoma" w:hAnsi="Tahoma" w:cs="Tahoma"/>
                <w:bCs/>
                <w:sz w:val="20"/>
                <w:szCs w:val="20"/>
              </w:rPr>
              <w:t xml:space="preserve">rimary </w:t>
            </w:r>
            <w:r w:rsidR="00B73FA7" w:rsidRPr="000D5994">
              <w:rPr>
                <w:rFonts w:ascii="Tahoma" w:eastAsia="Tahoma" w:hAnsi="Tahoma" w:cs="Tahoma"/>
                <w:bCs/>
                <w:sz w:val="20"/>
                <w:szCs w:val="20"/>
              </w:rPr>
              <w:t>e</w:t>
            </w:r>
            <w:r w:rsidRPr="000D5994">
              <w:rPr>
                <w:rFonts w:ascii="Tahoma" w:eastAsia="Tahoma" w:hAnsi="Tahoma" w:cs="Tahoma"/>
                <w:bCs/>
                <w:sz w:val="20"/>
                <w:szCs w:val="20"/>
              </w:rPr>
              <w:t xml:space="preserve">ye </w:t>
            </w:r>
            <w:r w:rsidR="00B73FA7" w:rsidRPr="000D5994">
              <w:rPr>
                <w:rFonts w:ascii="Tahoma" w:eastAsia="Tahoma" w:hAnsi="Tahoma" w:cs="Tahoma"/>
                <w:bCs/>
                <w:sz w:val="20"/>
                <w:szCs w:val="20"/>
              </w:rPr>
              <w:t>c</w:t>
            </w:r>
            <w:r w:rsidRPr="000D5994">
              <w:rPr>
                <w:rFonts w:ascii="Tahoma" w:eastAsia="Tahoma" w:hAnsi="Tahoma" w:cs="Tahoma"/>
                <w:bCs/>
                <w:sz w:val="20"/>
                <w:szCs w:val="20"/>
              </w:rPr>
              <w:t>are</w:t>
            </w:r>
          </w:p>
          <w:p w14:paraId="0DA4C154" w14:textId="77777777" w:rsidR="005B7C08" w:rsidRPr="000D5994" w:rsidRDefault="005B7C08" w:rsidP="00F44326">
            <w:pPr>
              <w:spacing w:after="0" w:line="240" w:lineRule="auto"/>
              <w:jc w:val="both"/>
              <w:rPr>
                <w:rFonts w:ascii="Tahoma" w:eastAsia="Tahoma" w:hAnsi="Tahoma" w:cs="Tahoma"/>
                <w:bCs/>
                <w:sz w:val="20"/>
                <w:szCs w:val="20"/>
              </w:rPr>
            </w:pPr>
          </w:p>
          <w:p w14:paraId="29697FB7" w14:textId="6430FC27" w:rsidR="00EA1485" w:rsidRPr="000D5994" w:rsidRDefault="00EA1485" w:rsidP="00F44326">
            <w:pPr>
              <w:pStyle w:val="ListParagraph"/>
              <w:numPr>
                <w:ilvl w:val="0"/>
                <w:numId w:val="49"/>
              </w:numPr>
              <w:spacing w:after="0" w:line="240" w:lineRule="auto"/>
              <w:ind w:left="313" w:hanging="283"/>
              <w:jc w:val="both"/>
              <w:rPr>
                <w:rFonts w:ascii="Tahoma" w:eastAsia="Tahoma" w:hAnsi="Tahoma" w:cs="Tahoma"/>
                <w:bCs/>
                <w:sz w:val="20"/>
                <w:szCs w:val="20"/>
              </w:rPr>
            </w:pPr>
            <w:r w:rsidRPr="000D5994">
              <w:rPr>
                <w:rFonts w:ascii="Tahoma" w:eastAsia="Tahoma" w:hAnsi="Tahoma" w:cs="Tahoma"/>
                <w:bCs/>
                <w:sz w:val="20"/>
                <w:szCs w:val="20"/>
              </w:rPr>
              <w:t>Publication/dissemination of policies, guidelines, and infographics/advocacy materials on primary eye care</w:t>
            </w:r>
          </w:p>
        </w:tc>
        <w:tc>
          <w:tcPr>
            <w:tcW w:w="2499" w:type="dxa"/>
          </w:tcPr>
          <w:p w14:paraId="34F49CFB" w14:textId="77777777" w:rsidR="000409CD" w:rsidRPr="000D5994" w:rsidRDefault="000409CD" w:rsidP="000409CD">
            <w:pPr>
              <w:spacing w:after="0" w:line="240" w:lineRule="auto"/>
              <w:rPr>
                <w:rFonts w:ascii="Tahoma" w:eastAsia="Tahoma" w:hAnsi="Tahoma" w:cs="Tahoma"/>
                <w:bCs/>
                <w:sz w:val="20"/>
                <w:szCs w:val="20"/>
              </w:rPr>
            </w:pPr>
          </w:p>
          <w:p w14:paraId="07F9FDDB" w14:textId="77777777" w:rsidR="005B7C08" w:rsidRPr="000D5994" w:rsidRDefault="005B7C08" w:rsidP="000409CD">
            <w:pPr>
              <w:spacing w:after="0" w:line="240" w:lineRule="auto"/>
              <w:rPr>
                <w:rFonts w:ascii="Tahoma" w:eastAsia="Tahoma" w:hAnsi="Tahoma" w:cs="Tahoma"/>
                <w:bCs/>
                <w:sz w:val="20"/>
                <w:szCs w:val="20"/>
              </w:rPr>
            </w:pPr>
          </w:p>
          <w:p w14:paraId="54FB4332" w14:textId="77777777" w:rsidR="005B7C08" w:rsidRPr="000D5994" w:rsidRDefault="005B7C08" w:rsidP="000409CD">
            <w:pPr>
              <w:spacing w:after="0" w:line="240" w:lineRule="auto"/>
              <w:rPr>
                <w:rFonts w:ascii="Tahoma" w:eastAsia="Tahoma" w:hAnsi="Tahoma" w:cs="Tahoma"/>
                <w:bCs/>
                <w:sz w:val="20"/>
                <w:szCs w:val="20"/>
              </w:rPr>
            </w:pPr>
          </w:p>
          <w:p w14:paraId="2EDD786A" w14:textId="77777777" w:rsidR="005B7C08" w:rsidRPr="000D5994" w:rsidRDefault="005B7C08" w:rsidP="000409CD">
            <w:pPr>
              <w:spacing w:after="0" w:line="240" w:lineRule="auto"/>
              <w:rPr>
                <w:rFonts w:ascii="Tahoma" w:eastAsia="Tahoma" w:hAnsi="Tahoma" w:cs="Tahoma"/>
                <w:bCs/>
                <w:sz w:val="20"/>
                <w:szCs w:val="20"/>
              </w:rPr>
            </w:pPr>
          </w:p>
          <w:p w14:paraId="0B2A8BD2" w14:textId="77777777" w:rsidR="005B7C08" w:rsidRPr="000D5994" w:rsidRDefault="005B7C08" w:rsidP="000409CD">
            <w:pPr>
              <w:spacing w:after="0" w:line="240" w:lineRule="auto"/>
              <w:rPr>
                <w:rFonts w:ascii="Tahoma" w:eastAsia="Tahoma" w:hAnsi="Tahoma" w:cs="Tahoma"/>
                <w:bCs/>
                <w:sz w:val="20"/>
                <w:szCs w:val="20"/>
              </w:rPr>
            </w:pPr>
          </w:p>
          <w:p w14:paraId="3CEAB6DA" w14:textId="77777777" w:rsidR="005B7C08" w:rsidRPr="000D5994" w:rsidRDefault="005B7C08" w:rsidP="00F44326">
            <w:pPr>
              <w:spacing w:after="0" w:line="240" w:lineRule="auto"/>
              <w:jc w:val="center"/>
              <w:rPr>
                <w:rFonts w:ascii="Tahoma" w:eastAsia="Tahoma" w:hAnsi="Tahoma" w:cs="Tahoma"/>
                <w:bCs/>
                <w:sz w:val="20"/>
                <w:szCs w:val="20"/>
              </w:rPr>
            </w:pPr>
            <w:r w:rsidRPr="000D5994">
              <w:rPr>
                <w:rFonts w:ascii="Tahoma" w:eastAsia="Tahoma" w:hAnsi="Tahoma" w:cs="Tahoma"/>
                <w:bCs/>
                <w:sz w:val="20"/>
                <w:szCs w:val="20"/>
              </w:rPr>
              <w:t>April 2021</w:t>
            </w:r>
          </w:p>
          <w:p w14:paraId="20DFFA42" w14:textId="77777777" w:rsidR="005B7C08" w:rsidRPr="000D5994" w:rsidRDefault="005B7C08" w:rsidP="00F44326">
            <w:pPr>
              <w:spacing w:after="0" w:line="240" w:lineRule="auto"/>
              <w:jc w:val="center"/>
              <w:rPr>
                <w:rFonts w:ascii="Tahoma" w:eastAsia="Tahoma" w:hAnsi="Tahoma" w:cs="Tahoma"/>
                <w:bCs/>
                <w:sz w:val="20"/>
                <w:szCs w:val="20"/>
              </w:rPr>
            </w:pPr>
          </w:p>
          <w:p w14:paraId="7F388CA7" w14:textId="0A9E38A2" w:rsidR="005B7C08" w:rsidRPr="000D5994" w:rsidRDefault="005B7C08" w:rsidP="005B7C08">
            <w:pPr>
              <w:spacing w:after="0" w:line="240" w:lineRule="auto"/>
              <w:jc w:val="center"/>
              <w:rPr>
                <w:rFonts w:ascii="Tahoma" w:eastAsia="Tahoma" w:hAnsi="Tahoma" w:cs="Tahoma"/>
                <w:bCs/>
                <w:sz w:val="20"/>
                <w:szCs w:val="20"/>
              </w:rPr>
            </w:pPr>
          </w:p>
          <w:p w14:paraId="72EF449D" w14:textId="77777777" w:rsidR="005B7C08" w:rsidRPr="000D5994" w:rsidRDefault="005B7C08" w:rsidP="00F44326">
            <w:pPr>
              <w:spacing w:after="0" w:line="240" w:lineRule="auto"/>
              <w:jc w:val="center"/>
              <w:rPr>
                <w:rFonts w:ascii="Tahoma" w:eastAsia="Tahoma" w:hAnsi="Tahoma" w:cs="Tahoma"/>
                <w:bCs/>
                <w:sz w:val="20"/>
                <w:szCs w:val="20"/>
              </w:rPr>
            </w:pPr>
          </w:p>
          <w:p w14:paraId="5C69271C" w14:textId="77777777" w:rsidR="005B7C08" w:rsidRPr="000D5994" w:rsidRDefault="005B7C08" w:rsidP="00F44326">
            <w:pPr>
              <w:spacing w:after="0" w:line="240" w:lineRule="auto"/>
              <w:jc w:val="center"/>
              <w:rPr>
                <w:rFonts w:ascii="Tahoma" w:eastAsia="Tahoma" w:hAnsi="Tahoma" w:cs="Tahoma"/>
                <w:bCs/>
                <w:sz w:val="20"/>
                <w:szCs w:val="20"/>
              </w:rPr>
            </w:pPr>
            <w:r w:rsidRPr="000D5994">
              <w:rPr>
                <w:rFonts w:ascii="Tahoma" w:eastAsia="Tahoma" w:hAnsi="Tahoma" w:cs="Tahoma"/>
                <w:bCs/>
                <w:sz w:val="20"/>
                <w:szCs w:val="20"/>
              </w:rPr>
              <w:t>May 2021</w:t>
            </w:r>
          </w:p>
          <w:p w14:paraId="413061F6" w14:textId="602829DA" w:rsidR="005B7C08" w:rsidRPr="000D5994" w:rsidRDefault="005B7C08" w:rsidP="005B7C08">
            <w:pPr>
              <w:spacing w:after="0" w:line="240" w:lineRule="auto"/>
              <w:jc w:val="center"/>
              <w:rPr>
                <w:rFonts w:ascii="Tahoma" w:eastAsia="Tahoma" w:hAnsi="Tahoma" w:cs="Tahoma"/>
                <w:bCs/>
                <w:sz w:val="20"/>
                <w:szCs w:val="20"/>
              </w:rPr>
            </w:pPr>
          </w:p>
          <w:p w14:paraId="7FDA82E8" w14:textId="77777777" w:rsidR="005B7C08" w:rsidRPr="000D5994" w:rsidRDefault="005B7C08" w:rsidP="00F44326">
            <w:pPr>
              <w:spacing w:after="0" w:line="240" w:lineRule="auto"/>
              <w:jc w:val="center"/>
              <w:rPr>
                <w:rFonts w:ascii="Tahoma" w:eastAsia="Tahoma" w:hAnsi="Tahoma" w:cs="Tahoma"/>
                <w:bCs/>
                <w:sz w:val="20"/>
                <w:szCs w:val="20"/>
              </w:rPr>
            </w:pPr>
          </w:p>
          <w:p w14:paraId="4F5556D0" w14:textId="0CDFB5B0" w:rsidR="005B7C08" w:rsidRPr="000D5994" w:rsidRDefault="005B7C08" w:rsidP="00F44326">
            <w:pPr>
              <w:spacing w:after="0" w:line="240" w:lineRule="auto"/>
              <w:jc w:val="center"/>
              <w:rPr>
                <w:rFonts w:ascii="Tahoma" w:eastAsia="Tahoma" w:hAnsi="Tahoma" w:cs="Tahoma"/>
                <w:bCs/>
                <w:sz w:val="20"/>
                <w:szCs w:val="20"/>
              </w:rPr>
            </w:pPr>
            <w:r w:rsidRPr="000D5994">
              <w:rPr>
                <w:rFonts w:ascii="Tahoma" w:eastAsia="Tahoma" w:hAnsi="Tahoma" w:cs="Tahoma"/>
                <w:bCs/>
                <w:sz w:val="20"/>
                <w:szCs w:val="20"/>
              </w:rPr>
              <w:t>Q2-Q3, 2021</w:t>
            </w:r>
          </w:p>
        </w:tc>
        <w:tc>
          <w:tcPr>
            <w:tcW w:w="2999" w:type="dxa"/>
          </w:tcPr>
          <w:p w14:paraId="15E7E6DA" w14:textId="77777777" w:rsidR="000409CD" w:rsidRPr="000D5994" w:rsidRDefault="000409CD" w:rsidP="000409CD">
            <w:pPr>
              <w:spacing w:after="0" w:line="240" w:lineRule="auto"/>
              <w:rPr>
                <w:rFonts w:ascii="Tahoma" w:eastAsia="Tahoma" w:hAnsi="Tahoma" w:cs="Tahoma"/>
                <w:bCs/>
                <w:sz w:val="20"/>
                <w:szCs w:val="20"/>
              </w:rPr>
            </w:pPr>
          </w:p>
          <w:p w14:paraId="3BE12CD7" w14:textId="77777777" w:rsidR="005B7C08" w:rsidRPr="000D5994" w:rsidRDefault="005B7C08" w:rsidP="000409CD">
            <w:pPr>
              <w:spacing w:after="0" w:line="240" w:lineRule="auto"/>
              <w:rPr>
                <w:rFonts w:ascii="Tahoma" w:eastAsia="Tahoma" w:hAnsi="Tahoma" w:cs="Tahoma"/>
                <w:bCs/>
                <w:sz w:val="20"/>
                <w:szCs w:val="20"/>
              </w:rPr>
            </w:pPr>
          </w:p>
          <w:p w14:paraId="424C3858" w14:textId="77777777" w:rsidR="005B7C08" w:rsidRPr="000D5994" w:rsidRDefault="005B7C08" w:rsidP="000409CD">
            <w:pPr>
              <w:spacing w:after="0" w:line="240" w:lineRule="auto"/>
              <w:rPr>
                <w:rFonts w:ascii="Tahoma" w:eastAsia="Tahoma" w:hAnsi="Tahoma" w:cs="Tahoma"/>
                <w:bCs/>
                <w:sz w:val="20"/>
                <w:szCs w:val="20"/>
              </w:rPr>
            </w:pPr>
          </w:p>
          <w:p w14:paraId="69587433" w14:textId="77777777" w:rsidR="005B7C08" w:rsidRPr="000D5994" w:rsidRDefault="005B7C08" w:rsidP="000409CD">
            <w:pPr>
              <w:spacing w:after="0" w:line="240" w:lineRule="auto"/>
              <w:rPr>
                <w:rFonts w:ascii="Tahoma" w:eastAsia="Tahoma" w:hAnsi="Tahoma" w:cs="Tahoma"/>
                <w:bCs/>
                <w:sz w:val="20"/>
                <w:szCs w:val="20"/>
              </w:rPr>
            </w:pPr>
          </w:p>
          <w:p w14:paraId="1131956B" w14:textId="77777777" w:rsidR="005B7C08" w:rsidRPr="000D5994" w:rsidRDefault="005B7C08" w:rsidP="000409CD">
            <w:pPr>
              <w:spacing w:after="0" w:line="240" w:lineRule="auto"/>
              <w:rPr>
                <w:rFonts w:ascii="Tahoma" w:eastAsia="Tahoma" w:hAnsi="Tahoma" w:cs="Tahoma"/>
                <w:bCs/>
                <w:sz w:val="20"/>
                <w:szCs w:val="20"/>
              </w:rPr>
            </w:pPr>
          </w:p>
          <w:p w14:paraId="17F04068" w14:textId="258F7D33" w:rsidR="005B7C08" w:rsidRPr="000D5994" w:rsidRDefault="005B7C08" w:rsidP="000409CD">
            <w:pPr>
              <w:spacing w:after="0" w:line="240" w:lineRule="auto"/>
              <w:rPr>
                <w:rFonts w:ascii="Tahoma" w:eastAsia="Tahoma" w:hAnsi="Tahoma" w:cs="Tahoma"/>
                <w:bCs/>
                <w:sz w:val="20"/>
                <w:szCs w:val="20"/>
              </w:rPr>
            </w:pPr>
            <w:r w:rsidRPr="000D5994">
              <w:rPr>
                <w:rFonts w:ascii="Tahoma" w:eastAsia="Tahoma" w:hAnsi="Tahoma" w:cs="Tahoma"/>
                <w:bCs/>
                <w:sz w:val="20"/>
                <w:szCs w:val="20"/>
              </w:rPr>
              <w:t>Disease Prevention and Control Bureau; Centers for Health Development</w:t>
            </w:r>
          </w:p>
        </w:tc>
        <w:tc>
          <w:tcPr>
            <w:tcW w:w="2999" w:type="dxa"/>
          </w:tcPr>
          <w:p w14:paraId="0FF0FFD4" w14:textId="77777777" w:rsidR="000409CD" w:rsidRPr="000D5994" w:rsidRDefault="000409CD" w:rsidP="000409CD">
            <w:pPr>
              <w:spacing w:after="0" w:line="240" w:lineRule="auto"/>
              <w:rPr>
                <w:rFonts w:ascii="Tahoma" w:eastAsia="Tahoma" w:hAnsi="Tahoma" w:cs="Tahoma"/>
                <w:bCs/>
                <w:sz w:val="20"/>
                <w:szCs w:val="20"/>
              </w:rPr>
            </w:pPr>
          </w:p>
          <w:p w14:paraId="4492ADF5" w14:textId="77777777" w:rsidR="005B7C08" w:rsidRPr="000D5994" w:rsidRDefault="005B7C08" w:rsidP="000409CD">
            <w:pPr>
              <w:spacing w:after="0" w:line="240" w:lineRule="auto"/>
              <w:rPr>
                <w:rFonts w:ascii="Tahoma" w:eastAsia="Tahoma" w:hAnsi="Tahoma" w:cs="Tahoma"/>
                <w:bCs/>
                <w:sz w:val="20"/>
                <w:szCs w:val="20"/>
              </w:rPr>
            </w:pPr>
          </w:p>
          <w:p w14:paraId="08D95305" w14:textId="77777777" w:rsidR="005B7C08" w:rsidRPr="000D5994" w:rsidRDefault="005B7C08" w:rsidP="000409CD">
            <w:pPr>
              <w:spacing w:after="0" w:line="240" w:lineRule="auto"/>
              <w:rPr>
                <w:rFonts w:ascii="Tahoma" w:eastAsia="Tahoma" w:hAnsi="Tahoma" w:cs="Tahoma"/>
                <w:bCs/>
                <w:sz w:val="20"/>
                <w:szCs w:val="20"/>
              </w:rPr>
            </w:pPr>
          </w:p>
          <w:p w14:paraId="3ED3ADFB" w14:textId="77777777" w:rsidR="005B7C08" w:rsidRPr="000D5994" w:rsidRDefault="005B7C08" w:rsidP="000409CD">
            <w:pPr>
              <w:spacing w:after="0" w:line="240" w:lineRule="auto"/>
              <w:rPr>
                <w:rFonts w:ascii="Tahoma" w:eastAsia="Tahoma" w:hAnsi="Tahoma" w:cs="Tahoma"/>
                <w:bCs/>
                <w:sz w:val="20"/>
                <w:szCs w:val="20"/>
              </w:rPr>
            </w:pPr>
          </w:p>
          <w:p w14:paraId="270A3296" w14:textId="77777777" w:rsidR="005B7C08" w:rsidRPr="000D5994" w:rsidRDefault="005B7C08" w:rsidP="000409CD">
            <w:pPr>
              <w:spacing w:after="0" w:line="240" w:lineRule="auto"/>
              <w:rPr>
                <w:rFonts w:ascii="Tahoma" w:eastAsia="Tahoma" w:hAnsi="Tahoma" w:cs="Tahoma"/>
                <w:bCs/>
                <w:sz w:val="20"/>
                <w:szCs w:val="20"/>
              </w:rPr>
            </w:pPr>
          </w:p>
          <w:p w14:paraId="76081FDE" w14:textId="13998B38" w:rsidR="005B7C08" w:rsidRPr="000D5994" w:rsidRDefault="00B73FA7" w:rsidP="005B7C08">
            <w:pPr>
              <w:pStyle w:val="ListParagraph"/>
              <w:numPr>
                <w:ilvl w:val="0"/>
                <w:numId w:val="50"/>
              </w:numPr>
              <w:spacing w:after="0" w:line="240" w:lineRule="auto"/>
              <w:ind w:left="345" w:hanging="345"/>
              <w:rPr>
                <w:rFonts w:ascii="Tahoma" w:eastAsia="Tahoma" w:hAnsi="Tahoma" w:cs="Tahoma"/>
                <w:bCs/>
                <w:sz w:val="20"/>
                <w:szCs w:val="20"/>
              </w:rPr>
            </w:pPr>
            <w:r w:rsidRPr="000D5994">
              <w:rPr>
                <w:rFonts w:ascii="Tahoma" w:eastAsia="Tahoma" w:hAnsi="Tahoma" w:cs="Tahoma"/>
                <w:bCs/>
                <w:sz w:val="20"/>
                <w:szCs w:val="20"/>
              </w:rPr>
              <w:t>Percentage i</w:t>
            </w:r>
            <w:r w:rsidR="005B7C08" w:rsidRPr="000D5994">
              <w:rPr>
                <w:rFonts w:ascii="Tahoma" w:eastAsia="Tahoma" w:hAnsi="Tahoma" w:cs="Tahoma"/>
                <w:bCs/>
                <w:sz w:val="20"/>
                <w:szCs w:val="20"/>
              </w:rPr>
              <w:t>ncrease</w:t>
            </w:r>
            <w:r w:rsidRPr="000D5994">
              <w:rPr>
                <w:rFonts w:ascii="Tahoma" w:eastAsia="Tahoma" w:hAnsi="Tahoma" w:cs="Tahoma"/>
                <w:bCs/>
                <w:sz w:val="20"/>
                <w:szCs w:val="20"/>
              </w:rPr>
              <w:t xml:space="preserve"> in the</w:t>
            </w:r>
            <w:r w:rsidR="005B7C08" w:rsidRPr="000D5994">
              <w:rPr>
                <w:rFonts w:ascii="Tahoma" w:eastAsia="Tahoma" w:hAnsi="Tahoma" w:cs="Tahoma"/>
                <w:bCs/>
                <w:sz w:val="20"/>
                <w:szCs w:val="20"/>
              </w:rPr>
              <w:t xml:space="preserve"> number of LGUs with community eye health teams</w:t>
            </w:r>
          </w:p>
          <w:p w14:paraId="334FD4A1" w14:textId="77777777" w:rsidR="005B7C08" w:rsidRPr="000D5994" w:rsidRDefault="005B7C08" w:rsidP="00F44326">
            <w:pPr>
              <w:pStyle w:val="ListParagraph"/>
              <w:spacing w:after="0" w:line="240" w:lineRule="auto"/>
              <w:ind w:left="345"/>
              <w:rPr>
                <w:rFonts w:ascii="Tahoma" w:eastAsia="Tahoma" w:hAnsi="Tahoma" w:cs="Tahoma"/>
                <w:bCs/>
                <w:sz w:val="20"/>
                <w:szCs w:val="20"/>
              </w:rPr>
            </w:pPr>
          </w:p>
          <w:p w14:paraId="3224D8CB" w14:textId="0675AA17" w:rsidR="005B7C08" w:rsidRPr="000D5994" w:rsidRDefault="00B73FA7">
            <w:pPr>
              <w:pStyle w:val="ListParagraph"/>
              <w:numPr>
                <w:ilvl w:val="0"/>
                <w:numId w:val="50"/>
              </w:numPr>
              <w:spacing w:after="0" w:line="240" w:lineRule="auto"/>
              <w:ind w:left="345" w:hanging="345"/>
              <w:rPr>
                <w:rFonts w:ascii="Tahoma" w:eastAsia="Tahoma" w:hAnsi="Tahoma" w:cs="Tahoma"/>
                <w:bCs/>
                <w:sz w:val="20"/>
                <w:szCs w:val="20"/>
              </w:rPr>
            </w:pPr>
            <w:r w:rsidRPr="000D5994">
              <w:rPr>
                <w:rFonts w:ascii="Tahoma" w:eastAsia="Tahoma" w:hAnsi="Tahoma" w:cs="Tahoma"/>
                <w:bCs/>
                <w:sz w:val="20"/>
                <w:szCs w:val="20"/>
              </w:rPr>
              <w:t>Percentage i</w:t>
            </w:r>
            <w:r w:rsidR="005B7C08" w:rsidRPr="000D5994">
              <w:rPr>
                <w:rFonts w:ascii="Tahoma" w:eastAsia="Tahoma" w:hAnsi="Tahoma" w:cs="Tahoma"/>
                <w:bCs/>
                <w:sz w:val="20"/>
                <w:szCs w:val="20"/>
              </w:rPr>
              <w:t>ncrease</w:t>
            </w:r>
            <w:r w:rsidRPr="000D5994">
              <w:rPr>
                <w:rFonts w:ascii="Tahoma" w:eastAsia="Tahoma" w:hAnsi="Tahoma" w:cs="Tahoma"/>
                <w:bCs/>
                <w:sz w:val="20"/>
                <w:szCs w:val="20"/>
              </w:rPr>
              <w:t xml:space="preserve"> in the</w:t>
            </w:r>
            <w:r w:rsidR="005B7C08" w:rsidRPr="000D5994">
              <w:rPr>
                <w:rFonts w:ascii="Tahoma" w:eastAsia="Tahoma" w:hAnsi="Tahoma" w:cs="Tahoma"/>
                <w:bCs/>
                <w:sz w:val="20"/>
                <w:szCs w:val="20"/>
              </w:rPr>
              <w:t xml:space="preserve"> number of LGUs with pool of trainers on primary eye care</w:t>
            </w:r>
          </w:p>
          <w:p w14:paraId="4A9DC2E8" w14:textId="77777777" w:rsidR="004E60FC" w:rsidRPr="000D5994" w:rsidRDefault="004E60FC" w:rsidP="00F44326">
            <w:pPr>
              <w:pStyle w:val="ListParagraph"/>
              <w:rPr>
                <w:rFonts w:ascii="Tahoma" w:eastAsia="Tahoma" w:hAnsi="Tahoma" w:cs="Tahoma"/>
                <w:bCs/>
                <w:sz w:val="20"/>
                <w:szCs w:val="20"/>
              </w:rPr>
            </w:pPr>
          </w:p>
          <w:p w14:paraId="76E39D43" w14:textId="5AC4CF2B" w:rsidR="004E60FC" w:rsidRPr="000D5994" w:rsidRDefault="004E60FC" w:rsidP="00F44326">
            <w:pPr>
              <w:pStyle w:val="ListParagraph"/>
              <w:numPr>
                <w:ilvl w:val="0"/>
                <w:numId w:val="50"/>
              </w:numPr>
              <w:spacing w:after="0" w:line="240" w:lineRule="auto"/>
              <w:ind w:left="345" w:hanging="345"/>
              <w:rPr>
                <w:rFonts w:ascii="Tahoma" w:eastAsia="Tahoma" w:hAnsi="Tahoma" w:cs="Tahoma"/>
                <w:bCs/>
                <w:sz w:val="20"/>
                <w:szCs w:val="20"/>
              </w:rPr>
            </w:pPr>
            <w:r w:rsidRPr="000D5994">
              <w:rPr>
                <w:rFonts w:ascii="Tahoma" w:eastAsia="Tahoma" w:hAnsi="Tahoma" w:cs="Tahoma"/>
                <w:bCs/>
                <w:sz w:val="20"/>
                <w:szCs w:val="20"/>
              </w:rPr>
              <w:t>Percentage increase in the number of LGUs implementing Prevention of Blindness Program / Community Eye Health Program</w:t>
            </w:r>
          </w:p>
        </w:tc>
      </w:tr>
      <w:tr w:rsidR="00FC0CAB" w:rsidRPr="000D5994" w14:paraId="0B1C7592" w14:textId="77777777" w:rsidTr="00F44326">
        <w:tc>
          <w:tcPr>
            <w:tcW w:w="3256" w:type="dxa"/>
          </w:tcPr>
          <w:p w14:paraId="4C2B9B3F" w14:textId="5DEE6611" w:rsidR="000409CD" w:rsidRPr="000D5994" w:rsidRDefault="000409CD" w:rsidP="000409CD">
            <w:pPr>
              <w:spacing w:after="0" w:line="240" w:lineRule="auto"/>
              <w:rPr>
                <w:rFonts w:ascii="Tahoma" w:eastAsia="Tahoma" w:hAnsi="Tahoma" w:cs="Tahoma"/>
                <w:bCs/>
                <w:sz w:val="20"/>
                <w:szCs w:val="20"/>
              </w:rPr>
            </w:pPr>
            <w:r w:rsidRPr="000D5994">
              <w:rPr>
                <w:rFonts w:ascii="Tahoma" w:hAnsi="Tahoma" w:cs="Tahoma"/>
                <w:b/>
                <w:bCs/>
                <w:sz w:val="20"/>
                <w:szCs w:val="20"/>
              </w:rPr>
              <w:lastRenderedPageBreak/>
              <w:t>Component # 2 (C.2) of PPA # 1</w:t>
            </w:r>
          </w:p>
        </w:tc>
        <w:tc>
          <w:tcPr>
            <w:tcW w:w="2693" w:type="dxa"/>
          </w:tcPr>
          <w:p w14:paraId="3FEF9707" w14:textId="77777777" w:rsidR="000409CD" w:rsidRPr="000D5994" w:rsidRDefault="000409CD" w:rsidP="000409CD">
            <w:pPr>
              <w:spacing w:after="0" w:line="240" w:lineRule="auto"/>
              <w:rPr>
                <w:rFonts w:ascii="Tahoma" w:eastAsia="Tahoma" w:hAnsi="Tahoma" w:cs="Tahoma"/>
                <w:bCs/>
                <w:sz w:val="20"/>
                <w:szCs w:val="20"/>
              </w:rPr>
            </w:pPr>
          </w:p>
        </w:tc>
        <w:tc>
          <w:tcPr>
            <w:tcW w:w="3544" w:type="dxa"/>
          </w:tcPr>
          <w:p w14:paraId="6581CAE5" w14:textId="77777777" w:rsidR="000409CD" w:rsidRPr="000D5994" w:rsidRDefault="000409CD" w:rsidP="000409CD">
            <w:pPr>
              <w:spacing w:after="0" w:line="240" w:lineRule="auto"/>
              <w:rPr>
                <w:rFonts w:ascii="Tahoma" w:eastAsia="Tahoma" w:hAnsi="Tahoma" w:cs="Tahoma"/>
                <w:bCs/>
                <w:sz w:val="20"/>
                <w:szCs w:val="20"/>
              </w:rPr>
            </w:pPr>
          </w:p>
        </w:tc>
        <w:tc>
          <w:tcPr>
            <w:tcW w:w="2499" w:type="dxa"/>
          </w:tcPr>
          <w:p w14:paraId="3F51ADD9" w14:textId="77777777" w:rsidR="000409CD" w:rsidRPr="000D5994" w:rsidRDefault="000409CD" w:rsidP="000409CD">
            <w:pPr>
              <w:spacing w:after="0" w:line="240" w:lineRule="auto"/>
              <w:rPr>
                <w:rFonts w:ascii="Tahoma" w:eastAsia="Tahoma" w:hAnsi="Tahoma" w:cs="Tahoma"/>
                <w:bCs/>
                <w:sz w:val="20"/>
                <w:szCs w:val="20"/>
              </w:rPr>
            </w:pPr>
          </w:p>
        </w:tc>
        <w:tc>
          <w:tcPr>
            <w:tcW w:w="2999" w:type="dxa"/>
          </w:tcPr>
          <w:p w14:paraId="3B8744EF" w14:textId="77777777" w:rsidR="000409CD" w:rsidRPr="000D5994" w:rsidRDefault="000409CD" w:rsidP="000409CD">
            <w:pPr>
              <w:spacing w:after="0" w:line="240" w:lineRule="auto"/>
              <w:rPr>
                <w:rFonts w:ascii="Tahoma" w:eastAsia="Tahoma" w:hAnsi="Tahoma" w:cs="Tahoma"/>
                <w:bCs/>
                <w:sz w:val="20"/>
                <w:szCs w:val="20"/>
              </w:rPr>
            </w:pPr>
          </w:p>
        </w:tc>
        <w:tc>
          <w:tcPr>
            <w:tcW w:w="2999" w:type="dxa"/>
          </w:tcPr>
          <w:p w14:paraId="4F6C5C44" w14:textId="77777777" w:rsidR="000409CD" w:rsidRPr="000D5994" w:rsidRDefault="000409CD" w:rsidP="000409CD">
            <w:pPr>
              <w:spacing w:after="0" w:line="240" w:lineRule="auto"/>
              <w:rPr>
                <w:rFonts w:ascii="Tahoma" w:eastAsia="Tahoma" w:hAnsi="Tahoma" w:cs="Tahoma"/>
                <w:bCs/>
                <w:sz w:val="20"/>
                <w:szCs w:val="20"/>
              </w:rPr>
            </w:pPr>
          </w:p>
        </w:tc>
      </w:tr>
    </w:tbl>
    <w:p w14:paraId="2302D6B7" w14:textId="0E7351AE" w:rsidR="0082722C" w:rsidRDefault="0082722C" w:rsidP="000E5352">
      <w:pPr>
        <w:shd w:val="clear" w:color="auto" w:fill="FFFFFF"/>
        <w:spacing w:after="0" w:line="240" w:lineRule="auto"/>
        <w:rPr>
          <w:rFonts w:ascii="Tahoma" w:eastAsia="Times New Roman" w:hAnsi="Tahoma" w:cs="Tahoma"/>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266"/>
        <w:gridCol w:w="4190"/>
        <w:gridCol w:w="236"/>
        <w:gridCol w:w="5042"/>
      </w:tblGrid>
      <w:tr w:rsidR="0067378B" w:rsidRPr="0067378B" w14:paraId="641A45BF" w14:textId="77777777" w:rsidTr="003961BE">
        <w:trPr>
          <w:jc w:val="center"/>
        </w:trPr>
        <w:tc>
          <w:tcPr>
            <w:tcW w:w="4485" w:type="dxa"/>
          </w:tcPr>
          <w:p w14:paraId="25D8C304" w14:textId="77777777" w:rsidR="0067378B" w:rsidRPr="0067378B" w:rsidRDefault="0067378B"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Prepared by:</w:t>
            </w:r>
          </w:p>
        </w:tc>
        <w:tc>
          <w:tcPr>
            <w:tcW w:w="266" w:type="dxa"/>
          </w:tcPr>
          <w:p w14:paraId="07BE25E1"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Pr>
          <w:p w14:paraId="24BFEFC6" w14:textId="440CE8A5" w:rsidR="0067378B" w:rsidRPr="0067378B" w:rsidRDefault="00B02A98" w:rsidP="003961BE">
            <w:pPr>
              <w:spacing w:after="0" w:line="240" w:lineRule="auto"/>
              <w:rPr>
                <w:rFonts w:ascii="Tahoma" w:eastAsia="Times New Roman" w:hAnsi="Tahoma" w:cs="Tahoma"/>
                <w:bCs/>
                <w:sz w:val="18"/>
                <w:szCs w:val="24"/>
              </w:rPr>
            </w:pPr>
            <w:r>
              <w:rPr>
                <w:rFonts w:ascii="Tahoma" w:eastAsia="Times New Roman" w:hAnsi="Tahoma" w:cs="Tahoma"/>
                <w:bCs/>
                <w:sz w:val="18"/>
                <w:szCs w:val="24"/>
              </w:rPr>
              <w:t>Reviewed by:</w:t>
            </w:r>
          </w:p>
        </w:tc>
        <w:tc>
          <w:tcPr>
            <w:tcW w:w="236" w:type="dxa"/>
          </w:tcPr>
          <w:p w14:paraId="725E39E5" w14:textId="77777777" w:rsidR="0067378B" w:rsidRPr="0067378B" w:rsidRDefault="0067378B" w:rsidP="003961BE">
            <w:pPr>
              <w:spacing w:after="0" w:line="240" w:lineRule="auto"/>
              <w:rPr>
                <w:rFonts w:ascii="Tahoma" w:eastAsia="Times New Roman" w:hAnsi="Tahoma" w:cs="Tahoma"/>
                <w:bCs/>
                <w:sz w:val="18"/>
                <w:szCs w:val="24"/>
              </w:rPr>
            </w:pPr>
          </w:p>
        </w:tc>
        <w:tc>
          <w:tcPr>
            <w:tcW w:w="5042" w:type="dxa"/>
          </w:tcPr>
          <w:p w14:paraId="23E00486" w14:textId="77777777" w:rsidR="0067378B" w:rsidRPr="0067378B" w:rsidRDefault="0067378B"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Approved by:</w:t>
            </w:r>
          </w:p>
        </w:tc>
      </w:tr>
      <w:tr w:rsidR="0067378B" w:rsidRPr="0067378B" w14:paraId="2C43B110" w14:textId="77777777" w:rsidTr="003961BE">
        <w:trPr>
          <w:jc w:val="center"/>
        </w:trPr>
        <w:tc>
          <w:tcPr>
            <w:tcW w:w="4485" w:type="dxa"/>
            <w:tcBorders>
              <w:bottom w:val="single" w:sz="4" w:space="0" w:color="auto"/>
            </w:tcBorders>
          </w:tcPr>
          <w:p w14:paraId="5EF28BA6" w14:textId="77777777" w:rsidR="0067378B" w:rsidRDefault="0067378B" w:rsidP="003961BE">
            <w:pPr>
              <w:spacing w:after="0" w:line="240" w:lineRule="auto"/>
              <w:rPr>
                <w:rFonts w:ascii="Tahoma" w:eastAsia="Times New Roman" w:hAnsi="Tahoma" w:cs="Tahoma"/>
                <w:bCs/>
                <w:sz w:val="18"/>
                <w:szCs w:val="24"/>
              </w:rPr>
            </w:pPr>
          </w:p>
          <w:p w14:paraId="19E4424A" w14:textId="77777777" w:rsidR="0067378B" w:rsidRDefault="0067378B" w:rsidP="003961BE">
            <w:pPr>
              <w:spacing w:after="0" w:line="240" w:lineRule="auto"/>
              <w:rPr>
                <w:rFonts w:ascii="Tahoma" w:eastAsia="Times New Roman" w:hAnsi="Tahoma" w:cs="Tahoma"/>
                <w:bCs/>
                <w:sz w:val="18"/>
                <w:szCs w:val="24"/>
              </w:rPr>
            </w:pPr>
          </w:p>
          <w:p w14:paraId="64CFC255" w14:textId="77777777" w:rsidR="0067378B" w:rsidRPr="0067378B" w:rsidRDefault="0067378B" w:rsidP="003961BE">
            <w:pPr>
              <w:spacing w:after="0" w:line="240" w:lineRule="auto"/>
              <w:rPr>
                <w:rFonts w:ascii="Tahoma" w:eastAsia="Times New Roman" w:hAnsi="Tahoma" w:cs="Tahoma"/>
                <w:bCs/>
                <w:sz w:val="18"/>
                <w:szCs w:val="24"/>
              </w:rPr>
            </w:pPr>
          </w:p>
        </w:tc>
        <w:tc>
          <w:tcPr>
            <w:tcW w:w="266" w:type="dxa"/>
          </w:tcPr>
          <w:p w14:paraId="115F3297"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Borders>
              <w:bottom w:val="single" w:sz="4" w:space="0" w:color="auto"/>
            </w:tcBorders>
          </w:tcPr>
          <w:p w14:paraId="0C247A10" w14:textId="77777777" w:rsidR="0067378B" w:rsidRPr="0067378B" w:rsidRDefault="0067378B" w:rsidP="003961BE">
            <w:pPr>
              <w:spacing w:after="0" w:line="240" w:lineRule="auto"/>
              <w:rPr>
                <w:rFonts w:ascii="Tahoma" w:eastAsia="Times New Roman" w:hAnsi="Tahoma" w:cs="Tahoma"/>
                <w:bCs/>
                <w:sz w:val="18"/>
                <w:szCs w:val="24"/>
              </w:rPr>
            </w:pPr>
          </w:p>
        </w:tc>
        <w:tc>
          <w:tcPr>
            <w:tcW w:w="236" w:type="dxa"/>
          </w:tcPr>
          <w:p w14:paraId="6E6B7BEB" w14:textId="77777777" w:rsidR="0067378B" w:rsidRPr="0067378B" w:rsidRDefault="0067378B" w:rsidP="003961BE">
            <w:pPr>
              <w:spacing w:after="0" w:line="240" w:lineRule="auto"/>
              <w:rPr>
                <w:rFonts w:ascii="Tahoma" w:eastAsia="Times New Roman" w:hAnsi="Tahoma" w:cs="Tahoma"/>
                <w:bCs/>
                <w:sz w:val="18"/>
                <w:szCs w:val="24"/>
              </w:rPr>
            </w:pPr>
          </w:p>
        </w:tc>
        <w:tc>
          <w:tcPr>
            <w:tcW w:w="5042" w:type="dxa"/>
            <w:tcBorders>
              <w:bottom w:val="single" w:sz="4" w:space="0" w:color="auto"/>
            </w:tcBorders>
          </w:tcPr>
          <w:p w14:paraId="2C7DEAD9" w14:textId="77777777" w:rsidR="0067378B" w:rsidRPr="0067378B" w:rsidRDefault="0067378B" w:rsidP="003961BE">
            <w:pPr>
              <w:spacing w:after="0" w:line="240" w:lineRule="auto"/>
              <w:rPr>
                <w:rFonts w:ascii="Tahoma" w:eastAsia="Times New Roman" w:hAnsi="Tahoma" w:cs="Tahoma"/>
                <w:bCs/>
                <w:sz w:val="18"/>
                <w:szCs w:val="24"/>
              </w:rPr>
            </w:pPr>
          </w:p>
          <w:p w14:paraId="75A73FB3" w14:textId="77777777" w:rsidR="0067378B" w:rsidRPr="0067378B" w:rsidRDefault="0067378B" w:rsidP="003961BE">
            <w:pPr>
              <w:spacing w:after="0" w:line="240" w:lineRule="auto"/>
              <w:rPr>
                <w:rFonts w:ascii="Tahoma" w:eastAsia="Times New Roman" w:hAnsi="Tahoma" w:cs="Tahoma"/>
                <w:bCs/>
                <w:sz w:val="18"/>
                <w:szCs w:val="24"/>
              </w:rPr>
            </w:pPr>
          </w:p>
        </w:tc>
      </w:tr>
      <w:tr w:rsidR="0067378B" w:rsidRPr="0067378B" w14:paraId="05A1E90F" w14:textId="77777777" w:rsidTr="003961BE">
        <w:trPr>
          <w:jc w:val="center"/>
        </w:trPr>
        <w:tc>
          <w:tcPr>
            <w:tcW w:w="4485" w:type="dxa"/>
            <w:tcBorders>
              <w:top w:val="single" w:sz="4" w:space="0" w:color="auto"/>
            </w:tcBorders>
          </w:tcPr>
          <w:p w14:paraId="3BEC702E" w14:textId="6A68E5BF" w:rsidR="0067378B"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66" w:type="dxa"/>
          </w:tcPr>
          <w:p w14:paraId="7898657B"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Borders>
              <w:top w:val="single" w:sz="4" w:space="0" w:color="auto"/>
            </w:tcBorders>
          </w:tcPr>
          <w:p w14:paraId="097A188C" w14:textId="7E043123" w:rsidR="0067378B"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36" w:type="dxa"/>
          </w:tcPr>
          <w:p w14:paraId="2C0C65E3" w14:textId="77777777" w:rsidR="0067378B" w:rsidRPr="0067378B" w:rsidRDefault="0067378B" w:rsidP="003961BE">
            <w:pPr>
              <w:spacing w:after="0" w:line="240" w:lineRule="auto"/>
              <w:jc w:val="center"/>
              <w:rPr>
                <w:rFonts w:ascii="Tahoma" w:eastAsia="Times New Roman" w:hAnsi="Tahoma" w:cs="Tahoma"/>
                <w:bCs/>
                <w:sz w:val="18"/>
                <w:szCs w:val="24"/>
              </w:rPr>
            </w:pPr>
          </w:p>
        </w:tc>
        <w:tc>
          <w:tcPr>
            <w:tcW w:w="5042" w:type="dxa"/>
            <w:tcBorders>
              <w:top w:val="single" w:sz="4" w:space="0" w:color="auto"/>
            </w:tcBorders>
          </w:tcPr>
          <w:p w14:paraId="72AD83B0" w14:textId="77777777" w:rsidR="0067378B" w:rsidRPr="0067378B" w:rsidRDefault="0067378B" w:rsidP="003961BE">
            <w:pPr>
              <w:spacing w:after="0" w:line="240" w:lineRule="auto"/>
              <w:jc w:val="center"/>
              <w:rPr>
                <w:rFonts w:ascii="Tahoma" w:eastAsia="Times New Roman" w:hAnsi="Tahoma" w:cs="Tahoma"/>
                <w:bCs/>
                <w:sz w:val="18"/>
                <w:szCs w:val="24"/>
              </w:rPr>
            </w:pPr>
            <w:r w:rsidRPr="0067378B">
              <w:rPr>
                <w:rFonts w:ascii="Tahoma" w:eastAsia="Times New Roman" w:hAnsi="Tahoma" w:cs="Tahoma"/>
                <w:bCs/>
                <w:sz w:val="18"/>
                <w:szCs w:val="24"/>
              </w:rPr>
              <w:t>Department/Agency Head</w:t>
            </w:r>
          </w:p>
        </w:tc>
      </w:tr>
    </w:tbl>
    <w:p w14:paraId="79114032" w14:textId="77777777" w:rsidR="0067378B" w:rsidRPr="000D5994" w:rsidRDefault="0067378B" w:rsidP="000E5352">
      <w:pPr>
        <w:shd w:val="clear" w:color="auto" w:fill="FFFFFF"/>
        <w:spacing w:after="0" w:line="240" w:lineRule="auto"/>
        <w:rPr>
          <w:rFonts w:ascii="Tahoma" w:eastAsia="Times New Roman" w:hAnsi="Tahoma" w:cs="Tahoma"/>
          <w:sz w:val="24"/>
          <w:szCs w:val="24"/>
        </w:rPr>
      </w:pPr>
    </w:p>
    <w:p w14:paraId="2D9F45C7" w14:textId="77777777" w:rsidR="0082722C" w:rsidRPr="000D5994" w:rsidRDefault="0082722C" w:rsidP="000E5352">
      <w:pPr>
        <w:shd w:val="clear" w:color="auto" w:fill="FFFFFF"/>
        <w:spacing w:after="0" w:line="240" w:lineRule="auto"/>
        <w:rPr>
          <w:rFonts w:ascii="Tahoma" w:eastAsia="Times New Roman" w:hAnsi="Tahoma" w:cs="Tahoma"/>
          <w:sz w:val="24"/>
          <w:szCs w:val="24"/>
        </w:rPr>
      </w:pPr>
    </w:p>
    <w:p w14:paraId="160D5342" w14:textId="7296799D" w:rsidR="00581976" w:rsidRPr="000D5994" w:rsidRDefault="00581976" w:rsidP="00581976">
      <w:pPr>
        <w:shd w:val="clear" w:color="auto" w:fill="FFFFFF"/>
        <w:spacing w:after="0" w:line="240" w:lineRule="auto"/>
        <w:rPr>
          <w:rFonts w:ascii="Tahoma" w:eastAsia="Times New Roman" w:hAnsi="Tahoma" w:cs="Tahoma"/>
          <w:b/>
          <w:bCs/>
          <w:i/>
          <w:sz w:val="18"/>
          <w:szCs w:val="18"/>
          <w:highlight w:val="yellow"/>
        </w:rPr>
      </w:pPr>
      <w:r w:rsidRPr="000D5994">
        <w:rPr>
          <w:rFonts w:ascii="Tahoma" w:eastAsia="Times New Roman" w:hAnsi="Tahoma" w:cs="Tahoma"/>
          <w:b/>
          <w:bCs/>
          <w:sz w:val="18"/>
          <w:szCs w:val="18"/>
        </w:rPr>
        <w:t>Legend:</w:t>
      </w:r>
    </w:p>
    <w:p w14:paraId="645FACEF" w14:textId="457A4203" w:rsidR="00581976" w:rsidRPr="000D5994" w:rsidRDefault="00581976" w:rsidP="00581976">
      <w:pPr>
        <w:shd w:val="clear" w:color="auto" w:fill="FFFFFF"/>
        <w:spacing w:after="0" w:line="240" w:lineRule="auto"/>
        <w:rPr>
          <w:rFonts w:ascii="Tahoma" w:eastAsia="Times New Roman" w:hAnsi="Tahoma" w:cs="Tahoma"/>
          <w:b/>
          <w:bCs/>
          <w:sz w:val="18"/>
          <w:szCs w:val="18"/>
          <w:highlight w:val="yellow"/>
        </w:rPr>
      </w:pPr>
    </w:p>
    <w:tbl>
      <w:tblPr>
        <w:tblStyle w:val="TableGrid"/>
        <w:tblW w:w="18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7550"/>
      </w:tblGrid>
      <w:tr w:rsidR="000D5994" w:rsidRPr="000D5994" w14:paraId="655D09DA" w14:textId="77777777" w:rsidTr="000D24E6">
        <w:trPr>
          <w:trHeight w:val="87"/>
        </w:trPr>
        <w:tc>
          <w:tcPr>
            <w:tcW w:w="453" w:type="dxa"/>
          </w:tcPr>
          <w:p w14:paraId="0B632CB6" w14:textId="77777777" w:rsidR="00E649CC" w:rsidRPr="000D5994" w:rsidRDefault="00E649CC" w:rsidP="00E649CC">
            <w:pPr>
              <w:spacing w:after="0" w:line="240" w:lineRule="auto"/>
              <w:rPr>
                <w:rFonts w:ascii="Tahoma" w:eastAsia="Times New Roman" w:hAnsi="Tahoma" w:cs="Tahoma"/>
                <w:sz w:val="18"/>
                <w:szCs w:val="18"/>
              </w:rPr>
            </w:pPr>
            <w:r w:rsidRPr="000D5994">
              <w:rPr>
                <w:rFonts w:ascii="Tahoma" w:eastAsia="Times New Roman" w:hAnsi="Tahoma" w:cs="Tahoma"/>
                <w:sz w:val="18"/>
                <w:szCs w:val="18"/>
              </w:rPr>
              <w:t>[1]</w:t>
            </w:r>
          </w:p>
        </w:tc>
        <w:tc>
          <w:tcPr>
            <w:tcW w:w="17550" w:type="dxa"/>
          </w:tcPr>
          <w:p w14:paraId="76B6FEE2" w14:textId="3C13C974" w:rsidR="00E649CC" w:rsidRPr="000D5994" w:rsidRDefault="00E649CC" w:rsidP="00E649CC">
            <w:pPr>
              <w:spacing w:after="0" w:line="240" w:lineRule="auto"/>
              <w:jc w:val="both"/>
              <w:rPr>
                <w:rFonts w:ascii="Tahoma" w:eastAsia="Times New Roman" w:hAnsi="Tahoma" w:cs="Tahoma"/>
                <w:i/>
                <w:sz w:val="18"/>
                <w:szCs w:val="18"/>
              </w:rPr>
            </w:pPr>
            <w:r w:rsidRPr="000D5994">
              <w:rPr>
                <w:rFonts w:ascii="Tahoma" w:eastAsia="Times New Roman" w:hAnsi="Tahoma" w:cs="Tahoma"/>
                <w:sz w:val="18"/>
                <w:szCs w:val="18"/>
              </w:rPr>
              <w:t>Specifies the</w:t>
            </w:r>
            <w:r w:rsidR="00C50A1C" w:rsidRPr="000D5994">
              <w:rPr>
                <w:rFonts w:ascii="Tahoma" w:eastAsia="Times New Roman" w:hAnsi="Tahoma" w:cs="Tahoma"/>
                <w:sz w:val="18"/>
                <w:szCs w:val="18"/>
              </w:rPr>
              <w:t xml:space="preserve"> </w:t>
            </w:r>
            <w:r w:rsidRPr="000D5994">
              <w:rPr>
                <w:rFonts w:ascii="Tahoma" w:eastAsia="Times New Roman" w:hAnsi="Tahoma" w:cs="Tahoma"/>
                <w:sz w:val="18"/>
                <w:szCs w:val="18"/>
              </w:rPr>
              <w:t xml:space="preserve">department/agency </w:t>
            </w:r>
            <w:r w:rsidR="00AC043E" w:rsidRPr="000D5994">
              <w:rPr>
                <w:rFonts w:ascii="Tahoma" w:eastAsia="Times New Roman" w:hAnsi="Tahoma" w:cs="Tahoma"/>
                <w:sz w:val="18"/>
                <w:szCs w:val="18"/>
              </w:rPr>
              <w:t xml:space="preserve">devolved </w:t>
            </w:r>
            <w:r w:rsidRPr="000D5994">
              <w:rPr>
                <w:rFonts w:ascii="Tahoma" w:eastAsia="Times New Roman" w:hAnsi="Tahoma" w:cs="Tahoma"/>
                <w:sz w:val="18"/>
                <w:szCs w:val="18"/>
              </w:rPr>
              <w:t>function, service, facilit</w:t>
            </w:r>
            <w:r w:rsidR="00C50A1C" w:rsidRPr="000D5994">
              <w:rPr>
                <w:rFonts w:ascii="Tahoma" w:eastAsia="Times New Roman" w:hAnsi="Tahoma" w:cs="Tahoma"/>
                <w:sz w:val="18"/>
                <w:szCs w:val="18"/>
              </w:rPr>
              <w:t>y/</w:t>
            </w:r>
            <w:r w:rsidRPr="000D5994">
              <w:rPr>
                <w:rFonts w:ascii="Tahoma" w:eastAsia="Times New Roman" w:hAnsi="Tahoma" w:cs="Tahoma"/>
                <w:sz w:val="18"/>
                <w:szCs w:val="18"/>
              </w:rPr>
              <w:t>PPA</w:t>
            </w:r>
            <w:r w:rsidR="006163AB" w:rsidRPr="000D5994">
              <w:rPr>
                <w:rFonts w:ascii="Tahoma" w:eastAsia="Times New Roman" w:hAnsi="Tahoma" w:cs="Tahoma"/>
                <w:sz w:val="18"/>
                <w:szCs w:val="18"/>
              </w:rPr>
              <w:t xml:space="preserve"> as presented in Annex A</w:t>
            </w:r>
          </w:p>
        </w:tc>
      </w:tr>
      <w:tr w:rsidR="000D5994" w:rsidRPr="000D5994" w14:paraId="79F81D53" w14:textId="77777777" w:rsidTr="007C12C8">
        <w:trPr>
          <w:trHeight w:val="64"/>
        </w:trPr>
        <w:tc>
          <w:tcPr>
            <w:tcW w:w="453" w:type="dxa"/>
          </w:tcPr>
          <w:p w14:paraId="3D4FE3CF" w14:textId="77777777" w:rsidR="00E649CC" w:rsidRPr="000D5994" w:rsidRDefault="00E649CC" w:rsidP="005D77DC">
            <w:pPr>
              <w:spacing w:after="0" w:line="240" w:lineRule="auto"/>
              <w:rPr>
                <w:rFonts w:ascii="Tahoma" w:eastAsia="Times New Roman" w:hAnsi="Tahoma" w:cs="Tahoma"/>
                <w:sz w:val="18"/>
                <w:szCs w:val="18"/>
              </w:rPr>
            </w:pPr>
            <w:r w:rsidRPr="000D5994">
              <w:rPr>
                <w:rFonts w:ascii="Tahoma" w:eastAsia="Times New Roman" w:hAnsi="Tahoma" w:cs="Tahoma"/>
                <w:sz w:val="18"/>
                <w:szCs w:val="18"/>
              </w:rPr>
              <w:t>[2]</w:t>
            </w:r>
          </w:p>
        </w:tc>
        <w:tc>
          <w:tcPr>
            <w:tcW w:w="17550" w:type="dxa"/>
          </w:tcPr>
          <w:p w14:paraId="3CE36074" w14:textId="1E217D2F" w:rsidR="00E649CC" w:rsidRPr="000D5994" w:rsidRDefault="004A78E7" w:rsidP="005D77DC">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Indicates the different target levels</w:t>
            </w:r>
            <w:r w:rsidR="00C21BA1" w:rsidRPr="000D5994">
              <w:rPr>
                <w:rFonts w:ascii="Tahoma" w:eastAsia="Times New Roman" w:hAnsi="Tahoma" w:cs="Tahoma"/>
                <w:sz w:val="18"/>
                <w:szCs w:val="18"/>
              </w:rPr>
              <w:t xml:space="preserve"> </w:t>
            </w:r>
            <w:r w:rsidRPr="000D5994">
              <w:rPr>
                <w:rFonts w:ascii="Tahoma" w:eastAsia="Times New Roman" w:hAnsi="Tahoma" w:cs="Tahoma"/>
                <w:sz w:val="18"/>
                <w:szCs w:val="18"/>
              </w:rPr>
              <w:t>of LGUs</w:t>
            </w:r>
            <w:r w:rsidR="00C50A1C" w:rsidRPr="000D5994">
              <w:rPr>
                <w:rFonts w:ascii="Tahoma" w:eastAsia="Times New Roman" w:hAnsi="Tahoma" w:cs="Tahoma"/>
                <w:sz w:val="18"/>
                <w:szCs w:val="18"/>
              </w:rPr>
              <w:t xml:space="preserve"> </w:t>
            </w:r>
            <w:r w:rsidR="00964ACF" w:rsidRPr="000D5994">
              <w:rPr>
                <w:rFonts w:ascii="Tahoma" w:eastAsia="Times New Roman" w:hAnsi="Tahoma" w:cs="Tahoma"/>
                <w:sz w:val="18"/>
                <w:szCs w:val="18"/>
              </w:rPr>
              <w:t xml:space="preserve">to whom </w:t>
            </w:r>
            <w:r w:rsidR="00503A7C" w:rsidRPr="000D5994">
              <w:rPr>
                <w:rFonts w:ascii="Tahoma" w:eastAsia="Times New Roman" w:hAnsi="Tahoma" w:cs="Tahoma"/>
                <w:sz w:val="18"/>
                <w:szCs w:val="18"/>
              </w:rPr>
              <w:t>each kind of technical assistance/capacity building intervention shall be given to</w:t>
            </w:r>
            <w:r w:rsidR="00FB4152" w:rsidRPr="000D5994">
              <w:rPr>
                <w:rFonts w:ascii="Tahoma" w:eastAsia="Times New Roman" w:hAnsi="Tahoma" w:cs="Tahoma"/>
                <w:sz w:val="18"/>
                <w:szCs w:val="18"/>
              </w:rPr>
              <w:t xml:space="preserve">, </w:t>
            </w:r>
            <w:r w:rsidR="00FB4152" w:rsidRPr="000D5994">
              <w:rPr>
                <w:rFonts w:ascii="Tahoma" w:eastAsia="Tahoma" w:hAnsi="Tahoma" w:cs="Tahoma"/>
                <w:sz w:val="18"/>
                <w:szCs w:val="18"/>
              </w:rPr>
              <w:t>including the specific unit/personnel in the LGU that needs to be capacitated, if applicable</w:t>
            </w:r>
          </w:p>
        </w:tc>
      </w:tr>
      <w:tr w:rsidR="000D5994" w:rsidRPr="000D5994" w14:paraId="1D208328" w14:textId="77777777" w:rsidTr="000D24E6">
        <w:tc>
          <w:tcPr>
            <w:tcW w:w="453" w:type="dxa"/>
          </w:tcPr>
          <w:p w14:paraId="3E89FB87" w14:textId="77777777" w:rsidR="00E649CC" w:rsidRPr="000D5994" w:rsidRDefault="00E649CC" w:rsidP="005D77DC">
            <w:pPr>
              <w:spacing w:after="0" w:line="240" w:lineRule="auto"/>
              <w:rPr>
                <w:rFonts w:ascii="Tahoma" w:eastAsia="Times New Roman" w:hAnsi="Tahoma" w:cs="Tahoma"/>
                <w:sz w:val="18"/>
                <w:szCs w:val="18"/>
              </w:rPr>
            </w:pPr>
            <w:r w:rsidRPr="000D5994">
              <w:rPr>
                <w:rFonts w:ascii="Tahoma" w:eastAsia="Times New Roman" w:hAnsi="Tahoma" w:cs="Tahoma"/>
                <w:sz w:val="18"/>
                <w:szCs w:val="18"/>
              </w:rPr>
              <w:t>[3]</w:t>
            </w:r>
          </w:p>
        </w:tc>
        <w:tc>
          <w:tcPr>
            <w:tcW w:w="17550" w:type="dxa"/>
          </w:tcPr>
          <w:p w14:paraId="4E8345FB" w14:textId="31E632F0" w:rsidR="00E649CC" w:rsidRPr="000D5994" w:rsidRDefault="00503A7C" w:rsidP="00C21BA1">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Lists</w:t>
            </w:r>
            <w:r w:rsidR="00FC404D" w:rsidRPr="000D5994">
              <w:rPr>
                <w:rFonts w:ascii="Tahoma" w:eastAsia="Times New Roman" w:hAnsi="Tahoma" w:cs="Tahoma"/>
                <w:sz w:val="18"/>
                <w:szCs w:val="18"/>
              </w:rPr>
              <w:t xml:space="preserve"> </w:t>
            </w:r>
            <w:r w:rsidRPr="000D5994">
              <w:rPr>
                <w:rFonts w:ascii="Tahoma" w:eastAsia="Times New Roman" w:hAnsi="Tahoma" w:cs="Tahoma"/>
                <w:sz w:val="18"/>
                <w:szCs w:val="18"/>
              </w:rPr>
              <w:t xml:space="preserve">the different </w:t>
            </w:r>
            <w:r w:rsidR="005B7C08" w:rsidRPr="000D5994">
              <w:rPr>
                <w:rFonts w:ascii="Tahoma" w:eastAsia="Times New Roman" w:hAnsi="Tahoma" w:cs="Tahoma"/>
                <w:sz w:val="18"/>
                <w:szCs w:val="18"/>
              </w:rPr>
              <w:t xml:space="preserve">specific capacity development </w:t>
            </w:r>
            <w:r w:rsidRPr="000D5994">
              <w:rPr>
                <w:rFonts w:ascii="Tahoma" w:eastAsia="Times New Roman" w:hAnsi="Tahoma" w:cs="Tahoma"/>
                <w:sz w:val="18"/>
                <w:szCs w:val="18"/>
              </w:rPr>
              <w:t>interventions</w:t>
            </w:r>
            <w:r w:rsidR="005B7C08" w:rsidRPr="000D5994">
              <w:rPr>
                <w:rFonts w:ascii="Tahoma" w:eastAsia="Times New Roman" w:hAnsi="Tahoma" w:cs="Tahoma"/>
                <w:sz w:val="18"/>
                <w:szCs w:val="18"/>
              </w:rPr>
              <w:t xml:space="preserve"> or modes of technical assistance</w:t>
            </w:r>
            <w:r w:rsidRPr="000D5994">
              <w:rPr>
                <w:rFonts w:ascii="Tahoma" w:eastAsia="Times New Roman" w:hAnsi="Tahoma" w:cs="Tahoma"/>
                <w:sz w:val="18"/>
                <w:szCs w:val="18"/>
              </w:rPr>
              <w:t xml:space="preserve"> the NGA intends to provide to </w:t>
            </w:r>
            <w:r w:rsidR="00ED753F" w:rsidRPr="000D5994">
              <w:rPr>
                <w:rFonts w:ascii="Tahoma" w:eastAsia="Times New Roman" w:hAnsi="Tahoma" w:cs="Tahoma"/>
                <w:sz w:val="18"/>
                <w:szCs w:val="18"/>
              </w:rPr>
              <w:t xml:space="preserve">the </w:t>
            </w:r>
            <w:r w:rsidRPr="000D5994">
              <w:rPr>
                <w:rFonts w:ascii="Tahoma" w:eastAsia="Times New Roman" w:hAnsi="Tahoma" w:cs="Tahoma"/>
                <w:sz w:val="18"/>
                <w:szCs w:val="18"/>
              </w:rPr>
              <w:t>LGUs to build their capacities and handhold them to manage and implement the devolved function/service/facility</w:t>
            </w:r>
            <w:r w:rsidR="00732E52" w:rsidRPr="000D5994">
              <w:rPr>
                <w:rFonts w:ascii="Tahoma" w:eastAsia="Times New Roman" w:hAnsi="Tahoma" w:cs="Tahoma"/>
                <w:sz w:val="18"/>
                <w:szCs w:val="18"/>
              </w:rPr>
              <w:t xml:space="preserve"> </w:t>
            </w:r>
          </w:p>
        </w:tc>
      </w:tr>
      <w:tr w:rsidR="000D5994" w:rsidRPr="000D5994" w14:paraId="60A6368A" w14:textId="77777777" w:rsidTr="000D24E6">
        <w:tc>
          <w:tcPr>
            <w:tcW w:w="453" w:type="dxa"/>
          </w:tcPr>
          <w:p w14:paraId="03544843" w14:textId="77777777" w:rsidR="00E649CC" w:rsidRPr="000D5994" w:rsidRDefault="00E649CC" w:rsidP="005D77DC">
            <w:pPr>
              <w:spacing w:after="0" w:line="240" w:lineRule="auto"/>
              <w:rPr>
                <w:rFonts w:ascii="Tahoma" w:eastAsia="Times New Roman" w:hAnsi="Tahoma" w:cs="Tahoma"/>
                <w:sz w:val="18"/>
                <w:szCs w:val="18"/>
              </w:rPr>
            </w:pPr>
            <w:r w:rsidRPr="000D5994">
              <w:rPr>
                <w:rFonts w:ascii="Tahoma" w:eastAsia="Times New Roman" w:hAnsi="Tahoma" w:cs="Tahoma"/>
                <w:sz w:val="18"/>
                <w:szCs w:val="18"/>
              </w:rPr>
              <w:t>[4]</w:t>
            </w:r>
          </w:p>
        </w:tc>
        <w:tc>
          <w:tcPr>
            <w:tcW w:w="17550" w:type="dxa"/>
          </w:tcPr>
          <w:p w14:paraId="5364E4B1" w14:textId="269FCDF0" w:rsidR="00E649CC" w:rsidRPr="000D5994" w:rsidRDefault="00503A7C" w:rsidP="005D77DC">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Indicates the schedule/timeline or the implementation period for the identified modes of technical assistance/capacity building interventions</w:t>
            </w:r>
          </w:p>
        </w:tc>
      </w:tr>
      <w:tr w:rsidR="000D5994" w:rsidRPr="000D5994" w14:paraId="63CF6339" w14:textId="77777777" w:rsidTr="000D24E6">
        <w:tc>
          <w:tcPr>
            <w:tcW w:w="453" w:type="dxa"/>
          </w:tcPr>
          <w:p w14:paraId="63872D9D" w14:textId="77777777" w:rsidR="00E649CC" w:rsidRPr="000D5994" w:rsidRDefault="00E649CC" w:rsidP="005D77DC">
            <w:pPr>
              <w:spacing w:after="0" w:line="240" w:lineRule="auto"/>
              <w:rPr>
                <w:rFonts w:ascii="Tahoma" w:eastAsia="Times New Roman" w:hAnsi="Tahoma" w:cs="Tahoma"/>
                <w:sz w:val="18"/>
                <w:szCs w:val="18"/>
              </w:rPr>
            </w:pPr>
            <w:r w:rsidRPr="000D5994">
              <w:rPr>
                <w:rFonts w:ascii="Tahoma" w:eastAsia="Times New Roman" w:hAnsi="Tahoma" w:cs="Tahoma"/>
                <w:sz w:val="18"/>
                <w:szCs w:val="18"/>
              </w:rPr>
              <w:t>[5]</w:t>
            </w:r>
          </w:p>
        </w:tc>
        <w:tc>
          <w:tcPr>
            <w:tcW w:w="17550" w:type="dxa"/>
          </w:tcPr>
          <w:p w14:paraId="53EDC5F0" w14:textId="76D5576F" w:rsidR="00E649CC" w:rsidRPr="000D5994" w:rsidRDefault="00503A7C" w:rsidP="005D77DC">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Identifies the office or unit in the NGA responsible for the provision of the specified mode of technical assistance/capacity building intervention</w:t>
            </w:r>
          </w:p>
        </w:tc>
      </w:tr>
      <w:tr w:rsidR="000D5994" w:rsidRPr="000D5994" w14:paraId="7E7D07FC" w14:textId="77777777" w:rsidTr="000D24E6">
        <w:tc>
          <w:tcPr>
            <w:tcW w:w="453" w:type="dxa"/>
          </w:tcPr>
          <w:p w14:paraId="79A74D9E" w14:textId="2ED2C0DA" w:rsidR="00E649CC" w:rsidRPr="000D5994" w:rsidRDefault="004A78E7" w:rsidP="005D77DC">
            <w:pPr>
              <w:spacing w:after="0" w:line="240" w:lineRule="auto"/>
              <w:rPr>
                <w:rFonts w:ascii="Tahoma" w:eastAsia="Times New Roman" w:hAnsi="Tahoma" w:cs="Tahoma"/>
                <w:sz w:val="18"/>
                <w:szCs w:val="18"/>
              </w:rPr>
            </w:pPr>
            <w:r w:rsidRPr="000D5994">
              <w:rPr>
                <w:rFonts w:ascii="Tahoma" w:eastAsia="Times New Roman" w:hAnsi="Tahoma" w:cs="Tahoma"/>
                <w:sz w:val="18"/>
                <w:szCs w:val="18"/>
              </w:rPr>
              <w:t>[6]</w:t>
            </w:r>
          </w:p>
        </w:tc>
        <w:tc>
          <w:tcPr>
            <w:tcW w:w="17550" w:type="dxa"/>
          </w:tcPr>
          <w:p w14:paraId="63819D51" w14:textId="11DB5F4F" w:rsidR="00E649CC" w:rsidRPr="000D5994" w:rsidRDefault="000D24E6" w:rsidP="005D77DC">
            <w:pPr>
              <w:spacing w:after="0" w:line="240" w:lineRule="auto"/>
              <w:jc w:val="both"/>
              <w:rPr>
                <w:rFonts w:ascii="Tahoma" w:eastAsia="Times New Roman" w:hAnsi="Tahoma" w:cs="Tahoma"/>
                <w:b/>
                <w:bCs/>
                <w:i/>
                <w:iCs/>
                <w:sz w:val="18"/>
                <w:szCs w:val="18"/>
              </w:rPr>
            </w:pPr>
            <w:r w:rsidRPr="000D5994">
              <w:rPr>
                <w:rFonts w:ascii="Tahoma" w:eastAsia="Tahoma" w:hAnsi="Tahoma" w:cs="Tahoma"/>
                <w:sz w:val="18"/>
                <w:szCs w:val="18"/>
              </w:rPr>
              <w:t xml:space="preserve">Provides </w:t>
            </w:r>
            <w:r w:rsidR="00CC62F8" w:rsidRPr="000D5994">
              <w:rPr>
                <w:rFonts w:ascii="Tahoma" w:eastAsia="Tahoma" w:hAnsi="Tahoma" w:cs="Tahoma"/>
                <w:sz w:val="18"/>
                <w:szCs w:val="18"/>
              </w:rPr>
              <w:t xml:space="preserve">a set of quantitative/measurable values to evaluate the success </w:t>
            </w:r>
            <w:r w:rsidR="000028EC" w:rsidRPr="000D5994">
              <w:rPr>
                <w:rFonts w:ascii="Tahoma" w:eastAsia="Tahoma" w:hAnsi="Tahoma" w:cs="Tahoma"/>
                <w:sz w:val="18"/>
                <w:szCs w:val="18"/>
              </w:rPr>
              <w:t xml:space="preserve">or achievement </w:t>
            </w:r>
            <w:r w:rsidR="00CC62F8" w:rsidRPr="000D5994">
              <w:rPr>
                <w:rFonts w:ascii="Tahoma" w:eastAsia="Tahoma" w:hAnsi="Tahoma" w:cs="Tahoma"/>
                <w:sz w:val="18"/>
                <w:szCs w:val="18"/>
              </w:rPr>
              <w:t>of a particular capacity building intervention/mode of technical assistance</w:t>
            </w:r>
          </w:p>
        </w:tc>
      </w:tr>
      <w:tr w:rsidR="000D5994" w:rsidRPr="000D5994" w14:paraId="69394287" w14:textId="77777777" w:rsidTr="000D24E6">
        <w:tc>
          <w:tcPr>
            <w:tcW w:w="453" w:type="dxa"/>
          </w:tcPr>
          <w:p w14:paraId="6FDA6D76" w14:textId="77777777" w:rsidR="00C21BA1" w:rsidRPr="000D5994" w:rsidRDefault="00C21BA1" w:rsidP="005D77DC">
            <w:pPr>
              <w:spacing w:after="0" w:line="240" w:lineRule="auto"/>
              <w:rPr>
                <w:rFonts w:ascii="Tahoma" w:eastAsia="Times New Roman" w:hAnsi="Tahoma" w:cs="Tahoma"/>
                <w:sz w:val="18"/>
                <w:szCs w:val="18"/>
              </w:rPr>
            </w:pPr>
          </w:p>
        </w:tc>
        <w:tc>
          <w:tcPr>
            <w:tcW w:w="17550" w:type="dxa"/>
          </w:tcPr>
          <w:p w14:paraId="29A63B2F" w14:textId="77777777" w:rsidR="00C21BA1" w:rsidRPr="000D5994" w:rsidRDefault="00C21BA1" w:rsidP="005D77DC">
            <w:pPr>
              <w:spacing w:after="0" w:line="240" w:lineRule="auto"/>
              <w:jc w:val="both"/>
              <w:rPr>
                <w:rFonts w:ascii="Tahoma" w:eastAsia="Tahoma" w:hAnsi="Tahoma" w:cs="Tahoma"/>
                <w:sz w:val="18"/>
                <w:szCs w:val="18"/>
              </w:rPr>
            </w:pPr>
          </w:p>
        </w:tc>
      </w:tr>
    </w:tbl>
    <w:p w14:paraId="5723DE20" w14:textId="3230764E" w:rsidR="00581976" w:rsidRPr="000D5994" w:rsidRDefault="00E649CC" w:rsidP="000E5352">
      <w:pPr>
        <w:shd w:val="clear" w:color="auto" w:fill="FFFFFF"/>
        <w:spacing w:after="0" w:line="240" w:lineRule="auto"/>
        <w:rPr>
          <w:rFonts w:ascii="Tahoma" w:eastAsia="Times New Roman" w:hAnsi="Tahoma" w:cs="Tahoma"/>
          <w:sz w:val="24"/>
          <w:szCs w:val="24"/>
        </w:rPr>
      </w:pPr>
      <w:r w:rsidRPr="000D5994" w:rsidDel="00E649CC">
        <w:rPr>
          <w:rFonts w:ascii="Tahoma" w:eastAsia="Times New Roman" w:hAnsi="Tahoma" w:cs="Tahoma"/>
          <w:bCs/>
          <w:sz w:val="18"/>
          <w:szCs w:val="18"/>
          <w:highlight w:val="yellow"/>
        </w:rPr>
        <w:t xml:space="preserve"> </w:t>
      </w:r>
    </w:p>
    <w:p w14:paraId="7DDB551E" w14:textId="77777777" w:rsidR="000E5352" w:rsidRPr="000D5994" w:rsidRDefault="000E5352" w:rsidP="000E5352">
      <w:pPr>
        <w:pStyle w:val="NoSpacing"/>
        <w:jc w:val="both"/>
        <w:rPr>
          <w:rFonts w:ascii="Tahoma" w:hAnsi="Tahoma" w:cs="Tahoma"/>
          <w:b/>
          <w:bCs/>
          <w:sz w:val="18"/>
          <w:szCs w:val="18"/>
        </w:rPr>
      </w:pPr>
      <w:r w:rsidRPr="000D5994">
        <w:rPr>
          <w:rFonts w:ascii="Tahoma" w:hAnsi="Tahoma" w:cs="Tahoma"/>
          <w:b/>
          <w:bCs/>
          <w:sz w:val="18"/>
          <w:szCs w:val="18"/>
        </w:rPr>
        <w:t>Notes:</w:t>
      </w:r>
    </w:p>
    <w:p w14:paraId="625D6BCA" w14:textId="77777777" w:rsidR="000E5352" w:rsidRPr="000D5994" w:rsidRDefault="000E5352" w:rsidP="000E5352">
      <w:pPr>
        <w:pStyle w:val="NoSpacing"/>
        <w:jc w:val="both"/>
        <w:rPr>
          <w:rFonts w:ascii="Tahoma" w:hAnsi="Tahoma" w:cs="Tahoma"/>
          <w:sz w:val="18"/>
          <w:szCs w:val="18"/>
        </w:rPr>
      </w:pPr>
    </w:p>
    <w:p w14:paraId="34FD0305" w14:textId="08376B8D" w:rsidR="000E5352" w:rsidRPr="000D5994" w:rsidRDefault="000E5352" w:rsidP="000E5352">
      <w:pPr>
        <w:pStyle w:val="NoSpacing"/>
        <w:numPr>
          <w:ilvl w:val="0"/>
          <w:numId w:val="34"/>
        </w:numPr>
        <w:ind w:left="284" w:hanging="284"/>
        <w:jc w:val="both"/>
        <w:rPr>
          <w:rFonts w:ascii="Tahoma" w:eastAsia="Tahoma" w:hAnsi="Tahoma" w:cs="Tahoma"/>
          <w:sz w:val="18"/>
          <w:szCs w:val="18"/>
        </w:rPr>
      </w:pPr>
      <w:r w:rsidRPr="000D5994">
        <w:rPr>
          <w:rFonts w:ascii="Tahoma" w:hAnsi="Tahoma" w:cs="Tahoma"/>
          <w:sz w:val="18"/>
          <w:szCs w:val="18"/>
        </w:rPr>
        <w:t xml:space="preserve">This shall detail the strategies </w:t>
      </w:r>
      <w:r w:rsidR="00177EE7" w:rsidRPr="000D5994">
        <w:rPr>
          <w:rFonts w:ascii="Tahoma" w:hAnsi="Tahoma" w:cs="Tahoma"/>
          <w:sz w:val="18"/>
          <w:szCs w:val="18"/>
        </w:rPr>
        <w:t xml:space="preserve">proposed </w:t>
      </w:r>
      <w:r w:rsidRPr="000D5994">
        <w:rPr>
          <w:rFonts w:ascii="Tahoma" w:hAnsi="Tahoma" w:cs="Tahoma"/>
          <w:sz w:val="18"/>
          <w:szCs w:val="18"/>
        </w:rPr>
        <w:t>to be</w:t>
      </w:r>
      <w:r w:rsidRPr="000D5994">
        <w:rPr>
          <w:rFonts w:ascii="Tahoma" w:eastAsia="Tahoma" w:hAnsi="Tahoma" w:cs="Tahoma"/>
          <w:sz w:val="18"/>
          <w:szCs w:val="18"/>
        </w:rPr>
        <w:t xml:space="preserve"> implemented by the NGAs concerned to capacitate and enable the LGUs to absorb and manage the functions and services to be devolved starting FY 2022 as part of their devolution strategy and activities identified in Annex B.</w:t>
      </w:r>
      <w:r w:rsidR="00177EE7" w:rsidRPr="000D5994">
        <w:rPr>
          <w:rFonts w:ascii="Tahoma" w:eastAsia="Tahoma" w:hAnsi="Tahoma" w:cs="Tahoma"/>
          <w:sz w:val="18"/>
          <w:szCs w:val="18"/>
        </w:rPr>
        <w:t xml:space="preserve"> This Annex will </w:t>
      </w:r>
      <w:r w:rsidR="00EB2A98" w:rsidRPr="000D5994">
        <w:rPr>
          <w:rFonts w:ascii="Tahoma" w:eastAsia="Tahoma" w:hAnsi="Tahoma" w:cs="Tahoma"/>
          <w:sz w:val="18"/>
          <w:szCs w:val="18"/>
        </w:rPr>
        <w:t xml:space="preserve">likewise </w:t>
      </w:r>
      <w:r w:rsidR="00177EE7" w:rsidRPr="000D5994">
        <w:rPr>
          <w:rFonts w:ascii="Tahoma" w:eastAsia="Tahoma" w:hAnsi="Tahoma" w:cs="Tahoma"/>
          <w:sz w:val="18"/>
          <w:szCs w:val="18"/>
        </w:rPr>
        <w:t xml:space="preserve">be used by the Local Government Academy to input in the </w:t>
      </w:r>
      <w:r w:rsidR="00AD6EB9" w:rsidRPr="000D5994">
        <w:rPr>
          <w:rFonts w:ascii="Tahoma" w:eastAsia="Tahoma" w:hAnsi="Tahoma" w:cs="Tahoma"/>
          <w:sz w:val="18"/>
          <w:szCs w:val="18"/>
        </w:rPr>
        <w:t>LGU Capacity Development Program</w:t>
      </w:r>
      <w:r w:rsidR="00EB2A98" w:rsidRPr="000D5994">
        <w:rPr>
          <w:rFonts w:ascii="Tahoma" w:eastAsia="Tahoma" w:hAnsi="Tahoma" w:cs="Tahoma"/>
          <w:sz w:val="18"/>
          <w:szCs w:val="18"/>
        </w:rPr>
        <w:t>.</w:t>
      </w:r>
    </w:p>
    <w:p w14:paraId="69699A1A" w14:textId="5626859A" w:rsidR="000E5352" w:rsidRPr="000D5994" w:rsidRDefault="000E5352" w:rsidP="000E5352">
      <w:pPr>
        <w:pStyle w:val="NoSpacing"/>
        <w:numPr>
          <w:ilvl w:val="0"/>
          <w:numId w:val="34"/>
        </w:numPr>
        <w:ind w:left="284" w:hanging="284"/>
        <w:jc w:val="both"/>
        <w:rPr>
          <w:rFonts w:ascii="Tahoma" w:eastAsia="Tahoma" w:hAnsi="Tahoma" w:cs="Tahoma"/>
          <w:sz w:val="18"/>
          <w:szCs w:val="18"/>
        </w:rPr>
      </w:pPr>
      <w:r w:rsidRPr="000D5994">
        <w:rPr>
          <w:rFonts w:ascii="Tahoma" w:eastAsia="Tahoma" w:hAnsi="Tahoma" w:cs="Tahoma"/>
          <w:sz w:val="18"/>
          <w:szCs w:val="18"/>
        </w:rPr>
        <w:t xml:space="preserve">The technical assistance plan can be based on the different target sets of LGUs grouped according to capacity, resources, and need to determine the kind of </w:t>
      </w:r>
      <w:r w:rsidR="00A02DC8" w:rsidRPr="000D5994">
        <w:rPr>
          <w:rFonts w:ascii="Tahoma" w:eastAsia="Tahoma" w:hAnsi="Tahoma" w:cs="Tahoma"/>
          <w:sz w:val="18"/>
          <w:szCs w:val="18"/>
        </w:rPr>
        <w:t>intervention</w:t>
      </w:r>
      <w:r w:rsidRPr="000D5994">
        <w:rPr>
          <w:rFonts w:ascii="Tahoma" w:eastAsia="Tahoma" w:hAnsi="Tahoma" w:cs="Tahoma"/>
          <w:sz w:val="18"/>
          <w:szCs w:val="18"/>
        </w:rPr>
        <w:t xml:space="preserve"> to be given. </w:t>
      </w:r>
    </w:p>
    <w:p w14:paraId="35465A57" w14:textId="7168DC16" w:rsidR="00246183" w:rsidRPr="000D5994" w:rsidRDefault="00CD729C" w:rsidP="00FC0CAB">
      <w:pPr>
        <w:pStyle w:val="ListParagraph"/>
        <w:numPr>
          <w:ilvl w:val="0"/>
          <w:numId w:val="60"/>
        </w:numPr>
        <w:shd w:val="clear" w:color="auto" w:fill="FFFFFF"/>
        <w:spacing w:after="0" w:line="240" w:lineRule="auto"/>
        <w:ind w:left="284" w:hanging="284"/>
        <w:rPr>
          <w:rFonts w:ascii="Tahoma" w:eastAsia="Times New Roman" w:hAnsi="Tahoma" w:cs="Tahoma"/>
          <w:b/>
          <w:bCs/>
          <w:sz w:val="18"/>
          <w:szCs w:val="18"/>
        </w:rPr>
      </w:pPr>
      <w:r w:rsidRPr="000D5994">
        <w:rPr>
          <w:rFonts w:ascii="Tahoma" w:eastAsia="Tahoma" w:hAnsi="Tahoma" w:cs="Tahoma"/>
          <w:sz w:val="18"/>
          <w:szCs w:val="18"/>
        </w:rPr>
        <w:t>Modes of technical assistance</w:t>
      </w:r>
      <w:r w:rsidR="000E5352" w:rsidRPr="000D5994">
        <w:rPr>
          <w:rFonts w:ascii="Tahoma" w:eastAsia="Tahoma" w:hAnsi="Tahoma" w:cs="Tahoma"/>
          <w:sz w:val="18"/>
          <w:szCs w:val="18"/>
        </w:rPr>
        <w:t xml:space="preserve"> </w:t>
      </w:r>
      <w:r w:rsidR="00B86B0B" w:rsidRPr="000D5994">
        <w:rPr>
          <w:rFonts w:ascii="Tahoma" w:eastAsia="Tahoma" w:hAnsi="Tahoma" w:cs="Tahoma"/>
          <w:sz w:val="18"/>
          <w:szCs w:val="18"/>
        </w:rPr>
        <w:t>may</w:t>
      </w:r>
      <w:r w:rsidR="000E5352" w:rsidRPr="000D5994">
        <w:rPr>
          <w:rFonts w:ascii="Tahoma" w:eastAsia="Tahoma" w:hAnsi="Tahoma" w:cs="Tahoma"/>
          <w:sz w:val="18"/>
          <w:szCs w:val="18"/>
        </w:rPr>
        <w:t xml:space="preserve"> include participation in training programs to be set up and coordinated by </w:t>
      </w:r>
      <w:r w:rsidR="00581976" w:rsidRPr="000D5994">
        <w:rPr>
          <w:rFonts w:ascii="Tahoma" w:eastAsia="Tahoma" w:hAnsi="Tahoma" w:cs="Tahoma"/>
          <w:sz w:val="18"/>
          <w:szCs w:val="18"/>
        </w:rPr>
        <w:t xml:space="preserve">the </w:t>
      </w:r>
      <w:r w:rsidR="000E5352" w:rsidRPr="000D5994">
        <w:rPr>
          <w:rFonts w:ascii="Tahoma" w:eastAsia="Tahoma" w:hAnsi="Tahoma" w:cs="Tahoma"/>
          <w:sz w:val="18"/>
          <w:szCs w:val="18"/>
        </w:rPr>
        <w:t>L</w:t>
      </w:r>
      <w:r w:rsidR="00B86B0B" w:rsidRPr="000D5994">
        <w:rPr>
          <w:rFonts w:ascii="Tahoma" w:eastAsia="Tahoma" w:hAnsi="Tahoma" w:cs="Tahoma"/>
          <w:sz w:val="18"/>
          <w:szCs w:val="18"/>
        </w:rPr>
        <w:t>ocal Government Academy</w:t>
      </w:r>
      <w:r w:rsidR="000E5352" w:rsidRPr="000D5994">
        <w:rPr>
          <w:rFonts w:ascii="Tahoma" w:eastAsia="Tahoma" w:hAnsi="Tahoma" w:cs="Tahoma"/>
          <w:sz w:val="18"/>
          <w:szCs w:val="18"/>
        </w:rPr>
        <w:t>, conduct</w:t>
      </w:r>
      <w:r w:rsidR="0031485D" w:rsidRPr="000D5994">
        <w:rPr>
          <w:rFonts w:ascii="Tahoma" w:eastAsia="Tahoma" w:hAnsi="Tahoma" w:cs="Tahoma"/>
          <w:sz w:val="18"/>
          <w:szCs w:val="18"/>
        </w:rPr>
        <w:t xml:space="preserve"> of</w:t>
      </w:r>
      <w:r w:rsidR="000E5352" w:rsidRPr="000D5994">
        <w:rPr>
          <w:rFonts w:ascii="Tahoma" w:eastAsia="Tahoma" w:hAnsi="Tahoma" w:cs="Tahoma"/>
          <w:sz w:val="18"/>
          <w:szCs w:val="18"/>
        </w:rPr>
        <w:t xml:space="preserve"> demonstration projects with </w:t>
      </w:r>
      <w:r w:rsidR="00581976" w:rsidRPr="000D5994">
        <w:rPr>
          <w:rFonts w:ascii="Tahoma" w:eastAsia="Tahoma" w:hAnsi="Tahoma" w:cs="Tahoma"/>
          <w:sz w:val="18"/>
          <w:szCs w:val="18"/>
        </w:rPr>
        <w:t xml:space="preserve">the </w:t>
      </w:r>
      <w:r w:rsidR="000E5352" w:rsidRPr="000D5994">
        <w:rPr>
          <w:rFonts w:ascii="Tahoma" w:eastAsia="Tahoma" w:hAnsi="Tahoma" w:cs="Tahoma"/>
          <w:sz w:val="18"/>
          <w:szCs w:val="18"/>
        </w:rPr>
        <w:t xml:space="preserve">LGUs, </w:t>
      </w:r>
      <w:r w:rsidR="00581976" w:rsidRPr="000D5994">
        <w:rPr>
          <w:rFonts w:ascii="Tahoma" w:eastAsia="Tahoma" w:hAnsi="Tahoma" w:cs="Tahoma"/>
          <w:sz w:val="18"/>
          <w:szCs w:val="18"/>
        </w:rPr>
        <w:t xml:space="preserve">and </w:t>
      </w:r>
      <w:r w:rsidR="000E5352" w:rsidRPr="000D5994">
        <w:rPr>
          <w:rFonts w:ascii="Tahoma" w:eastAsia="Tahoma" w:hAnsi="Tahoma" w:cs="Tahoma"/>
          <w:sz w:val="18"/>
          <w:szCs w:val="18"/>
        </w:rPr>
        <w:t xml:space="preserve">entering into </w:t>
      </w:r>
      <w:r w:rsidR="00581976" w:rsidRPr="000D5994">
        <w:rPr>
          <w:rFonts w:ascii="Tahoma" w:eastAsia="Tahoma" w:hAnsi="Tahoma" w:cs="Tahoma"/>
          <w:sz w:val="18"/>
          <w:szCs w:val="18"/>
        </w:rPr>
        <w:t xml:space="preserve">memoranda of agreement </w:t>
      </w:r>
      <w:r w:rsidR="000E5352" w:rsidRPr="000D5994">
        <w:rPr>
          <w:rFonts w:ascii="Tahoma" w:eastAsia="Tahoma" w:hAnsi="Tahoma" w:cs="Tahoma"/>
          <w:sz w:val="18"/>
          <w:szCs w:val="18"/>
        </w:rPr>
        <w:t xml:space="preserve">with the LGUs which need </w:t>
      </w:r>
      <w:r w:rsidR="00B86B0B" w:rsidRPr="000D5994">
        <w:rPr>
          <w:rFonts w:ascii="Tahoma" w:eastAsia="Tahoma" w:hAnsi="Tahoma" w:cs="Tahoma"/>
          <w:sz w:val="18"/>
          <w:szCs w:val="18"/>
        </w:rPr>
        <w:t>specific types of capacity building interventions</w:t>
      </w:r>
      <w:r w:rsidR="000E5352" w:rsidRPr="000D5994">
        <w:rPr>
          <w:rFonts w:ascii="Tahoma" w:eastAsia="Tahoma" w:hAnsi="Tahoma" w:cs="Tahoma"/>
          <w:sz w:val="18"/>
          <w:szCs w:val="18"/>
        </w:rPr>
        <w:t>.</w:t>
      </w:r>
    </w:p>
    <w:p w14:paraId="1742A90F" w14:textId="735C6FD3" w:rsidR="00246183" w:rsidRPr="000D5994" w:rsidRDefault="00246183">
      <w:pPr>
        <w:shd w:val="clear" w:color="auto" w:fill="FFFFFF"/>
        <w:spacing w:after="0" w:line="240" w:lineRule="auto"/>
        <w:rPr>
          <w:rFonts w:ascii="Tahoma" w:eastAsia="Times New Roman" w:hAnsi="Tahoma" w:cs="Tahoma"/>
          <w:b/>
          <w:bCs/>
          <w:sz w:val="18"/>
          <w:szCs w:val="18"/>
        </w:rPr>
      </w:pPr>
    </w:p>
    <w:p w14:paraId="3C3AE784" w14:textId="3AD08227" w:rsidR="00246183" w:rsidRPr="000D5994" w:rsidRDefault="00246183">
      <w:pPr>
        <w:shd w:val="clear" w:color="auto" w:fill="FFFFFF"/>
        <w:spacing w:after="0" w:line="240" w:lineRule="auto"/>
        <w:rPr>
          <w:rFonts w:ascii="Tahoma" w:eastAsia="Times New Roman" w:hAnsi="Tahoma" w:cs="Tahoma"/>
          <w:b/>
          <w:bCs/>
          <w:sz w:val="18"/>
          <w:szCs w:val="18"/>
        </w:rPr>
      </w:pPr>
    </w:p>
    <w:p w14:paraId="6C1DEBC8" w14:textId="52EB3AC9" w:rsidR="00246183" w:rsidRPr="000D5994" w:rsidRDefault="00246183">
      <w:pPr>
        <w:shd w:val="clear" w:color="auto" w:fill="FFFFFF"/>
        <w:spacing w:after="0" w:line="240" w:lineRule="auto"/>
        <w:rPr>
          <w:rFonts w:ascii="Tahoma" w:eastAsia="Times New Roman" w:hAnsi="Tahoma" w:cs="Tahoma"/>
          <w:b/>
          <w:bCs/>
          <w:sz w:val="18"/>
          <w:szCs w:val="18"/>
        </w:rPr>
      </w:pPr>
    </w:p>
    <w:p w14:paraId="253B16D9" w14:textId="50A9DCC4" w:rsidR="00246183" w:rsidRPr="000D5994" w:rsidRDefault="00E30089" w:rsidP="00E30089">
      <w:pPr>
        <w:shd w:val="clear" w:color="auto" w:fill="FFFFFF"/>
        <w:tabs>
          <w:tab w:val="left" w:pos="5505"/>
        </w:tabs>
        <w:spacing w:after="0" w:line="240" w:lineRule="auto"/>
        <w:rPr>
          <w:rFonts w:ascii="Tahoma" w:eastAsia="Times New Roman" w:hAnsi="Tahoma" w:cs="Tahoma"/>
          <w:b/>
          <w:bCs/>
          <w:sz w:val="18"/>
          <w:szCs w:val="18"/>
        </w:rPr>
      </w:pPr>
      <w:r>
        <w:rPr>
          <w:rFonts w:ascii="Tahoma" w:eastAsia="Times New Roman" w:hAnsi="Tahoma" w:cs="Tahoma"/>
          <w:b/>
          <w:bCs/>
          <w:sz w:val="18"/>
          <w:szCs w:val="18"/>
        </w:rPr>
        <w:tab/>
      </w:r>
      <w:bookmarkStart w:id="0" w:name="_GoBack"/>
      <w:bookmarkEnd w:id="0"/>
    </w:p>
    <w:p w14:paraId="7A5AAE1C" w14:textId="03D67258" w:rsidR="00246183" w:rsidRPr="000D5994" w:rsidRDefault="00246183">
      <w:pPr>
        <w:shd w:val="clear" w:color="auto" w:fill="FFFFFF"/>
        <w:spacing w:after="0" w:line="240" w:lineRule="auto"/>
        <w:rPr>
          <w:rFonts w:ascii="Tahoma" w:eastAsia="Times New Roman" w:hAnsi="Tahoma" w:cs="Tahoma"/>
          <w:b/>
          <w:bCs/>
          <w:sz w:val="18"/>
          <w:szCs w:val="18"/>
        </w:rPr>
      </w:pPr>
    </w:p>
    <w:p w14:paraId="74558EF1" w14:textId="63530448" w:rsidR="00B117DA" w:rsidRPr="000D5994" w:rsidRDefault="00B117DA">
      <w:pPr>
        <w:spacing w:after="0" w:line="240" w:lineRule="auto"/>
        <w:rPr>
          <w:rFonts w:ascii="Tahoma" w:eastAsia="Times New Roman" w:hAnsi="Tahoma" w:cs="Tahoma"/>
          <w:b/>
          <w:bCs/>
          <w:sz w:val="18"/>
          <w:szCs w:val="18"/>
        </w:rPr>
      </w:pPr>
    </w:p>
    <w:p w14:paraId="719E4890" w14:textId="795518EB" w:rsidR="0067378B" w:rsidRDefault="0067378B">
      <w:pPr>
        <w:spacing w:after="0" w:line="240" w:lineRule="auto"/>
        <w:rPr>
          <w:rFonts w:ascii="Tahoma" w:eastAsia="Times New Roman" w:hAnsi="Tahoma" w:cs="Tahoma"/>
          <w:b/>
          <w:bCs/>
          <w:sz w:val="24"/>
          <w:szCs w:val="24"/>
        </w:rPr>
      </w:pPr>
    </w:p>
    <w:sectPr w:rsidR="0067378B" w:rsidSect="00F44326">
      <w:headerReference w:type="default" r:id="rId11"/>
      <w:footerReference w:type="default" r:id="rId12"/>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6935B" w14:textId="77777777" w:rsidR="00450D19" w:rsidRDefault="00450D19" w:rsidP="00127BE7">
      <w:pPr>
        <w:spacing w:after="0" w:line="240" w:lineRule="auto"/>
      </w:pPr>
      <w:r>
        <w:separator/>
      </w:r>
    </w:p>
  </w:endnote>
  <w:endnote w:type="continuationSeparator" w:id="0">
    <w:p w14:paraId="5CD9B50D" w14:textId="77777777" w:rsidR="00450D19" w:rsidRDefault="00450D19" w:rsidP="0012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946039089"/>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80988A3" w14:textId="5F966198" w:rsidR="000F2615" w:rsidRDefault="000F2615" w:rsidP="00F44326">
            <w:pPr>
              <w:pStyle w:val="Footer"/>
              <w:jc w:val="right"/>
            </w:pPr>
            <w:r w:rsidRPr="00F44326">
              <w:rPr>
                <w:rFonts w:ascii="Times New Roman" w:hAnsi="Times New Roman" w:cs="Times New Roman"/>
                <w:sz w:val="16"/>
                <w:szCs w:val="16"/>
              </w:rPr>
              <w:t xml:space="preserve">Page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PAGE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27</w:t>
            </w:r>
            <w:r w:rsidRPr="00F44326">
              <w:rPr>
                <w:rFonts w:ascii="Times New Roman" w:hAnsi="Times New Roman" w:cs="Times New Roman"/>
                <w:b/>
                <w:bCs/>
                <w:sz w:val="16"/>
                <w:szCs w:val="16"/>
              </w:rPr>
              <w:fldChar w:fldCharType="end"/>
            </w:r>
            <w:r w:rsidRPr="00F44326">
              <w:rPr>
                <w:rFonts w:ascii="Times New Roman" w:hAnsi="Times New Roman" w:cs="Times New Roman"/>
                <w:sz w:val="16"/>
                <w:szCs w:val="16"/>
              </w:rPr>
              <w:t xml:space="preserve"> of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NUMPAGES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28</w:t>
            </w:r>
            <w:r w:rsidRPr="00F4432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0A5C5" w14:textId="77777777" w:rsidR="00450D19" w:rsidRDefault="00450D19" w:rsidP="00127BE7">
      <w:pPr>
        <w:spacing w:after="0" w:line="240" w:lineRule="auto"/>
      </w:pPr>
      <w:r>
        <w:separator/>
      </w:r>
    </w:p>
  </w:footnote>
  <w:footnote w:type="continuationSeparator" w:id="0">
    <w:p w14:paraId="06D93874" w14:textId="77777777" w:rsidR="00450D19" w:rsidRDefault="00450D19" w:rsidP="0012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F8E0" w14:textId="0AB8B2E9" w:rsidR="000F2615" w:rsidRPr="004356B7" w:rsidRDefault="000F2615" w:rsidP="00F44326">
    <w:pPr>
      <w:shd w:val="clear" w:color="auto" w:fill="FFFFFF"/>
      <w:spacing w:after="0" w:line="240" w:lineRule="auto"/>
      <w:jc w:val="center"/>
      <w:rPr>
        <w:rFonts w:ascii="Tahoma" w:eastAsia="Times New Roman" w:hAnsi="Tahoma" w:cs="Tahoma"/>
        <w:b/>
        <w:bCs/>
        <w:color w:val="595959" w:themeColor="text1" w:themeTint="A6"/>
        <w:sz w:val="20"/>
        <w:szCs w:val="24"/>
      </w:rPr>
    </w:pPr>
    <w:r w:rsidRPr="004356B7">
      <w:rPr>
        <w:rFonts w:ascii="Tahoma" w:eastAsia="Times New Roman" w:hAnsi="Tahoma" w:cs="Tahoma"/>
        <w:b/>
        <w:bCs/>
        <w:color w:val="595959" w:themeColor="text1" w:themeTint="A6"/>
        <w:sz w:val="20"/>
        <w:szCs w:val="24"/>
      </w:rPr>
      <w:t>Annexes for the Devolution Transition Plans of National Government Agencies</w:t>
    </w:r>
  </w:p>
  <w:p w14:paraId="6AB438C2" w14:textId="3D3DD004" w:rsidR="000F2615" w:rsidRPr="00440E6D" w:rsidRDefault="000F2615" w:rsidP="00F44326">
    <w:pPr>
      <w:shd w:val="clear" w:color="auto" w:fill="FFFFFF"/>
      <w:spacing w:after="0" w:line="240" w:lineRule="auto"/>
      <w:jc w:val="center"/>
      <w:rPr>
        <w:rFonts w:ascii="Tahoma" w:hAnsi="Tahoma" w:cs="Tahoma"/>
        <w:sz w:val="18"/>
      </w:rPr>
    </w:pPr>
    <w:r w:rsidRPr="00440E6D">
      <w:rPr>
        <w:rFonts w:ascii="Tahoma" w:hAnsi="Tahoma" w:cs="Tahoma"/>
        <w:sz w:val="18"/>
      </w:rPr>
      <w:t>DBM-DILG Joint Memorandum Circular No. ________ dated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DD2"/>
    <w:multiLevelType w:val="hybridMultilevel"/>
    <w:tmpl w:val="8C3A13C4"/>
    <w:lvl w:ilvl="0" w:tplc="8C7AA79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F60FB0"/>
    <w:multiLevelType w:val="hybridMultilevel"/>
    <w:tmpl w:val="D7C2E4BE"/>
    <w:lvl w:ilvl="0" w:tplc="D458D5E2">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684D"/>
    <w:multiLevelType w:val="hybridMultilevel"/>
    <w:tmpl w:val="F7E0E41A"/>
    <w:lvl w:ilvl="0" w:tplc="62F025A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1E262F"/>
    <w:multiLevelType w:val="hybridMultilevel"/>
    <w:tmpl w:val="8FF63E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395931"/>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3C129E"/>
    <w:multiLevelType w:val="hybridMultilevel"/>
    <w:tmpl w:val="BD5618D6"/>
    <w:lvl w:ilvl="0" w:tplc="0B36556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890BB7"/>
    <w:multiLevelType w:val="hybridMultilevel"/>
    <w:tmpl w:val="283260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DA18BD"/>
    <w:multiLevelType w:val="hybridMultilevel"/>
    <w:tmpl w:val="5D5AE3B8"/>
    <w:lvl w:ilvl="0" w:tplc="8644854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0067FE"/>
    <w:multiLevelType w:val="hybridMultilevel"/>
    <w:tmpl w:val="B30086E0"/>
    <w:lvl w:ilvl="0" w:tplc="B95EE20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F431FA"/>
    <w:multiLevelType w:val="hybridMultilevel"/>
    <w:tmpl w:val="1CBCC5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A461647"/>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BC041B3"/>
    <w:multiLevelType w:val="hybridMultilevel"/>
    <w:tmpl w:val="0052AA34"/>
    <w:lvl w:ilvl="0" w:tplc="1A360F2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963195"/>
    <w:multiLevelType w:val="hybridMultilevel"/>
    <w:tmpl w:val="326CB7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77E46AE"/>
    <w:multiLevelType w:val="hybridMultilevel"/>
    <w:tmpl w:val="A70AA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41F5B"/>
    <w:multiLevelType w:val="hybridMultilevel"/>
    <w:tmpl w:val="230CE6CA"/>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2B004849"/>
    <w:multiLevelType w:val="hybridMultilevel"/>
    <w:tmpl w:val="93B623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C131566"/>
    <w:multiLevelType w:val="hybridMultilevel"/>
    <w:tmpl w:val="86D084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627700"/>
    <w:multiLevelType w:val="hybridMultilevel"/>
    <w:tmpl w:val="9F22838A"/>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8687B"/>
    <w:multiLevelType w:val="hybridMultilevel"/>
    <w:tmpl w:val="6C883646"/>
    <w:lvl w:ilvl="0" w:tplc="872C4270">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DC0482D"/>
    <w:multiLevelType w:val="hybridMultilevel"/>
    <w:tmpl w:val="A4D02C42"/>
    <w:lvl w:ilvl="0" w:tplc="274E5BD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B63801"/>
    <w:multiLevelType w:val="hybridMultilevel"/>
    <w:tmpl w:val="625A6FFA"/>
    <w:lvl w:ilvl="0" w:tplc="5B702C4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2EF2C9E"/>
    <w:multiLevelType w:val="hybridMultilevel"/>
    <w:tmpl w:val="75745958"/>
    <w:lvl w:ilvl="0" w:tplc="E8B6278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33A6589"/>
    <w:multiLevelType w:val="hybridMultilevel"/>
    <w:tmpl w:val="FFE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B658E"/>
    <w:multiLevelType w:val="hybridMultilevel"/>
    <w:tmpl w:val="3940DC6E"/>
    <w:lvl w:ilvl="0" w:tplc="118C8E3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8B222D"/>
    <w:multiLevelType w:val="hybridMultilevel"/>
    <w:tmpl w:val="9BE070FE"/>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3CA00977"/>
    <w:multiLevelType w:val="hybridMultilevel"/>
    <w:tmpl w:val="89C490C6"/>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3DD14B91"/>
    <w:multiLevelType w:val="hybridMultilevel"/>
    <w:tmpl w:val="4B72D83C"/>
    <w:lvl w:ilvl="0" w:tplc="19B8FFC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1535BBE"/>
    <w:multiLevelType w:val="hybridMultilevel"/>
    <w:tmpl w:val="8A6817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2B13B7C"/>
    <w:multiLevelType w:val="hybridMultilevel"/>
    <w:tmpl w:val="BAC6E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163C52"/>
    <w:multiLevelType w:val="hybridMultilevel"/>
    <w:tmpl w:val="D1C88252"/>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6E4604A"/>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D1931"/>
    <w:multiLevelType w:val="hybridMultilevel"/>
    <w:tmpl w:val="EE5CFAC4"/>
    <w:lvl w:ilvl="0" w:tplc="BE10068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2A7BB4"/>
    <w:multiLevelType w:val="hybridMultilevel"/>
    <w:tmpl w:val="1C6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D5393"/>
    <w:multiLevelType w:val="hybridMultilevel"/>
    <w:tmpl w:val="CE40E36E"/>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B43E7"/>
    <w:multiLevelType w:val="hybridMultilevel"/>
    <w:tmpl w:val="A308F88A"/>
    <w:lvl w:ilvl="0" w:tplc="8F10D83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49C1B06"/>
    <w:multiLevelType w:val="hybridMultilevel"/>
    <w:tmpl w:val="BA7A60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7F7554F"/>
    <w:multiLevelType w:val="hybridMultilevel"/>
    <w:tmpl w:val="EA904C9A"/>
    <w:lvl w:ilvl="0" w:tplc="04090017">
      <w:start w:val="1"/>
      <w:numFmt w:val="lowerLetter"/>
      <w:lvlText w:val="%1)"/>
      <w:lvlJc w:val="left"/>
      <w:pPr>
        <w:ind w:left="720" w:hanging="360"/>
      </w:pPr>
    </w:lvl>
    <w:lvl w:ilvl="1" w:tplc="FE04A44A">
      <w:start w:val="2"/>
      <w:numFmt w:val="bullet"/>
      <w:lvlText w:val="•"/>
      <w:lvlJc w:val="left"/>
      <w:pPr>
        <w:ind w:left="1800" w:hanging="720"/>
      </w:pPr>
      <w:rPr>
        <w:rFonts w:ascii="Tahoma" w:eastAsia="Times New Roman" w:hAnsi="Tahoma" w:cs="Tahoma" w:hint="default"/>
      </w:rPr>
    </w:lvl>
    <w:lvl w:ilvl="2" w:tplc="39ACD488">
      <w:start w:val="1"/>
      <w:numFmt w:val="upperLetter"/>
      <w:lvlText w:val="%3."/>
      <w:lvlJc w:val="left"/>
      <w:pPr>
        <w:ind w:left="2340" w:hanging="360"/>
      </w:pPr>
      <w:rPr>
        <w:rFonts w:hint="default"/>
      </w:rPr>
    </w:lvl>
    <w:lvl w:ilvl="3" w:tplc="4086C9CA">
      <w:start w:val="1"/>
      <w:numFmt w:val="decimal"/>
      <w:lvlText w:val="%4."/>
      <w:lvlJc w:val="left"/>
      <w:pPr>
        <w:ind w:left="2880" w:hanging="360"/>
      </w:pPr>
      <w:rPr>
        <w:rFonts w:hint="default"/>
        <w:b w:val="0"/>
        <w:color w:val="2021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87A47"/>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8B85C3A"/>
    <w:multiLevelType w:val="hybridMultilevel"/>
    <w:tmpl w:val="020257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59D33F05"/>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5A93059D"/>
    <w:multiLevelType w:val="hybridMultilevel"/>
    <w:tmpl w:val="718C7666"/>
    <w:lvl w:ilvl="0" w:tplc="984C06D2">
      <w:start w:val="1"/>
      <w:numFmt w:val="decimal"/>
      <w:lvlText w:val="%1."/>
      <w:lvlJc w:val="left"/>
      <w:pPr>
        <w:ind w:left="720" w:hanging="360"/>
      </w:pPr>
      <w:rPr>
        <w:rFonts w:hint="default"/>
        <w:color w:val="5B9BD5" w:themeColor="accen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B41EA6"/>
    <w:multiLevelType w:val="hybridMultilevel"/>
    <w:tmpl w:val="A9686886"/>
    <w:lvl w:ilvl="0" w:tplc="5288929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61476A"/>
    <w:multiLevelType w:val="hybridMultilevel"/>
    <w:tmpl w:val="D8BAFADC"/>
    <w:lvl w:ilvl="0" w:tplc="909EA4A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9332F"/>
    <w:multiLevelType w:val="hybridMultilevel"/>
    <w:tmpl w:val="844E1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82357"/>
    <w:multiLevelType w:val="hybridMultilevel"/>
    <w:tmpl w:val="184C7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62329D9"/>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66504D33"/>
    <w:multiLevelType w:val="hybridMultilevel"/>
    <w:tmpl w:val="B05439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66B507AA"/>
    <w:multiLevelType w:val="hybridMultilevel"/>
    <w:tmpl w:val="E2D24D06"/>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7C40FD"/>
    <w:multiLevelType w:val="hybridMultilevel"/>
    <w:tmpl w:val="F38E3476"/>
    <w:lvl w:ilvl="0" w:tplc="04090001">
      <w:start w:val="1"/>
      <w:numFmt w:val="bullet"/>
      <w:lvlText w:val=""/>
      <w:lvlJc w:val="left"/>
      <w:pPr>
        <w:ind w:left="927" w:hanging="360"/>
      </w:pPr>
      <w:rPr>
        <w:rFonts w:ascii="Symbol" w:hAnsi="Symbol" w:hint="default"/>
        <w:color w:val="auto"/>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49" w15:restartNumberingAfterBreak="0">
    <w:nsid w:val="74220B0F"/>
    <w:multiLevelType w:val="hybridMultilevel"/>
    <w:tmpl w:val="99DC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46526C2"/>
    <w:multiLevelType w:val="hybridMultilevel"/>
    <w:tmpl w:val="9F9EEF8A"/>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45509"/>
    <w:multiLevelType w:val="hybridMultilevel"/>
    <w:tmpl w:val="BA70E2BC"/>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59233D2"/>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6224289"/>
    <w:multiLevelType w:val="hybridMultilevel"/>
    <w:tmpl w:val="1C1A9324"/>
    <w:lvl w:ilvl="0" w:tplc="7484736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6B715A8"/>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77D87ACF"/>
    <w:multiLevelType w:val="hybridMultilevel"/>
    <w:tmpl w:val="0C64C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8AF2DD4"/>
    <w:multiLevelType w:val="hybridMultilevel"/>
    <w:tmpl w:val="DDE65EA4"/>
    <w:lvl w:ilvl="0" w:tplc="49CC70B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9795A03"/>
    <w:multiLevelType w:val="hybridMultilevel"/>
    <w:tmpl w:val="66B807AE"/>
    <w:lvl w:ilvl="0" w:tplc="08C2777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F6A599B"/>
    <w:multiLevelType w:val="hybridMultilevel"/>
    <w:tmpl w:val="991C4D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3"/>
  </w:num>
  <w:num w:numId="2">
    <w:abstractNumId w:val="50"/>
  </w:num>
  <w:num w:numId="3">
    <w:abstractNumId w:val="30"/>
  </w:num>
  <w:num w:numId="4">
    <w:abstractNumId w:val="21"/>
  </w:num>
  <w:num w:numId="5">
    <w:abstractNumId w:val="20"/>
  </w:num>
  <w:num w:numId="6">
    <w:abstractNumId w:val="8"/>
  </w:num>
  <w:num w:numId="7">
    <w:abstractNumId w:val="23"/>
  </w:num>
  <w:num w:numId="8">
    <w:abstractNumId w:val="31"/>
  </w:num>
  <w:num w:numId="9">
    <w:abstractNumId w:val="41"/>
  </w:num>
  <w:num w:numId="10">
    <w:abstractNumId w:val="7"/>
  </w:num>
  <w:num w:numId="11">
    <w:abstractNumId w:val="57"/>
  </w:num>
  <w:num w:numId="12">
    <w:abstractNumId w:val="56"/>
  </w:num>
  <w:num w:numId="13">
    <w:abstractNumId w:val="1"/>
  </w:num>
  <w:num w:numId="14">
    <w:abstractNumId w:val="32"/>
  </w:num>
  <w:num w:numId="15">
    <w:abstractNumId w:val="36"/>
  </w:num>
  <w:num w:numId="16">
    <w:abstractNumId w:val="13"/>
  </w:num>
  <w:num w:numId="17">
    <w:abstractNumId w:val="48"/>
  </w:num>
  <w:num w:numId="18">
    <w:abstractNumId w:val="42"/>
  </w:num>
  <w:num w:numId="19">
    <w:abstractNumId w:val="33"/>
  </w:num>
  <w:num w:numId="20">
    <w:abstractNumId w:val="17"/>
  </w:num>
  <w:num w:numId="21">
    <w:abstractNumId w:val="14"/>
  </w:num>
  <w:num w:numId="22">
    <w:abstractNumId w:val="24"/>
  </w:num>
  <w:num w:numId="23">
    <w:abstractNumId w:val="22"/>
  </w:num>
  <w:num w:numId="24">
    <w:abstractNumId w:val="10"/>
  </w:num>
  <w:num w:numId="25">
    <w:abstractNumId w:val="58"/>
  </w:num>
  <w:num w:numId="26">
    <w:abstractNumId w:val="47"/>
  </w:num>
  <w:num w:numId="27">
    <w:abstractNumId w:val="19"/>
  </w:num>
  <w:num w:numId="28">
    <w:abstractNumId w:val="34"/>
  </w:num>
  <w:num w:numId="29">
    <w:abstractNumId w:val="11"/>
  </w:num>
  <w:num w:numId="30">
    <w:abstractNumId w:val="26"/>
  </w:num>
  <w:num w:numId="31">
    <w:abstractNumId w:val="5"/>
  </w:num>
  <w:num w:numId="32">
    <w:abstractNumId w:val="53"/>
  </w:num>
  <w:num w:numId="33">
    <w:abstractNumId w:val="52"/>
  </w:num>
  <w:num w:numId="34">
    <w:abstractNumId w:val="33"/>
  </w:num>
  <w:num w:numId="35">
    <w:abstractNumId w:val="45"/>
  </w:num>
  <w:num w:numId="36">
    <w:abstractNumId w:val="39"/>
  </w:num>
  <w:num w:numId="37">
    <w:abstractNumId w:val="37"/>
  </w:num>
  <w:num w:numId="38">
    <w:abstractNumId w:val="4"/>
  </w:num>
  <w:num w:numId="39">
    <w:abstractNumId w:val="54"/>
  </w:num>
  <w:num w:numId="40">
    <w:abstractNumId w:val="3"/>
  </w:num>
  <w:num w:numId="41">
    <w:abstractNumId w:val="0"/>
  </w:num>
  <w:num w:numId="42">
    <w:abstractNumId w:val="18"/>
  </w:num>
  <w:num w:numId="43">
    <w:abstractNumId w:val="55"/>
  </w:num>
  <w:num w:numId="44">
    <w:abstractNumId w:val="49"/>
  </w:num>
  <w:num w:numId="45">
    <w:abstractNumId w:val="15"/>
  </w:num>
  <w:num w:numId="46">
    <w:abstractNumId w:val="16"/>
  </w:num>
  <w:num w:numId="47">
    <w:abstractNumId w:val="44"/>
  </w:num>
  <w:num w:numId="48">
    <w:abstractNumId w:val="6"/>
  </w:num>
  <w:num w:numId="49">
    <w:abstractNumId w:val="2"/>
  </w:num>
  <w:num w:numId="50">
    <w:abstractNumId w:val="51"/>
  </w:num>
  <w:num w:numId="51">
    <w:abstractNumId w:val="25"/>
  </w:num>
  <w:num w:numId="52">
    <w:abstractNumId w:val="40"/>
  </w:num>
  <w:num w:numId="53">
    <w:abstractNumId w:val="28"/>
  </w:num>
  <w:num w:numId="54">
    <w:abstractNumId w:val="12"/>
  </w:num>
  <w:num w:numId="55">
    <w:abstractNumId w:val="35"/>
  </w:num>
  <w:num w:numId="56">
    <w:abstractNumId w:val="38"/>
  </w:num>
  <w:num w:numId="57">
    <w:abstractNumId w:val="27"/>
  </w:num>
  <w:num w:numId="58">
    <w:abstractNumId w:val="29"/>
  </w:num>
  <w:num w:numId="59">
    <w:abstractNumId w:val="9"/>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TA1MTIyNTM2MDFR0lEKTi0uzszPAykwrgUAA/A4aywAAAA="/>
  </w:docVars>
  <w:rsids>
    <w:rsidRoot w:val="00760681"/>
    <w:rsid w:val="000028EC"/>
    <w:rsid w:val="00007DF9"/>
    <w:rsid w:val="00012842"/>
    <w:rsid w:val="00014759"/>
    <w:rsid w:val="00014DE4"/>
    <w:rsid w:val="00016645"/>
    <w:rsid w:val="00016EFF"/>
    <w:rsid w:val="000179DD"/>
    <w:rsid w:val="00017D71"/>
    <w:rsid w:val="0002521F"/>
    <w:rsid w:val="000260A4"/>
    <w:rsid w:val="000269DB"/>
    <w:rsid w:val="000272FA"/>
    <w:rsid w:val="0002755E"/>
    <w:rsid w:val="00027856"/>
    <w:rsid w:val="0003099C"/>
    <w:rsid w:val="00035EF8"/>
    <w:rsid w:val="000409CD"/>
    <w:rsid w:val="000422C4"/>
    <w:rsid w:val="000428BF"/>
    <w:rsid w:val="00051ABA"/>
    <w:rsid w:val="00053EE3"/>
    <w:rsid w:val="00054A98"/>
    <w:rsid w:val="00061075"/>
    <w:rsid w:val="00065A15"/>
    <w:rsid w:val="00067572"/>
    <w:rsid w:val="0006784F"/>
    <w:rsid w:val="0007041B"/>
    <w:rsid w:val="00072A63"/>
    <w:rsid w:val="00073EE8"/>
    <w:rsid w:val="0008089C"/>
    <w:rsid w:val="00081624"/>
    <w:rsid w:val="0008317A"/>
    <w:rsid w:val="000847EA"/>
    <w:rsid w:val="000848EC"/>
    <w:rsid w:val="00085069"/>
    <w:rsid w:val="00087174"/>
    <w:rsid w:val="00087284"/>
    <w:rsid w:val="0009285E"/>
    <w:rsid w:val="000940C7"/>
    <w:rsid w:val="00094C88"/>
    <w:rsid w:val="00095679"/>
    <w:rsid w:val="00097138"/>
    <w:rsid w:val="000A142F"/>
    <w:rsid w:val="000A4285"/>
    <w:rsid w:val="000A6827"/>
    <w:rsid w:val="000A738D"/>
    <w:rsid w:val="000B0DFD"/>
    <w:rsid w:val="000B18D1"/>
    <w:rsid w:val="000B3268"/>
    <w:rsid w:val="000B5AE0"/>
    <w:rsid w:val="000C23DC"/>
    <w:rsid w:val="000C2986"/>
    <w:rsid w:val="000C57BF"/>
    <w:rsid w:val="000C5E8A"/>
    <w:rsid w:val="000C7AAB"/>
    <w:rsid w:val="000D24E6"/>
    <w:rsid w:val="000D46C2"/>
    <w:rsid w:val="000D548B"/>
    <w:rsid w:val="000D5994"/>
    <w:rsid w:val="000D6024"/>
    <w:rsid w:val="000E0C19"/>
    <w:rsid w:val="000E26FF"/>
    <w:rsid w:val="000E4EC4"/>
    <w:rsid w:val="000E5352"/>
    <w:rsid w:val="000E78C9"/>
    <w:rsid w:val="000F2580"/>
    <w:rsid w:val="000F2615"/>
    <w:rsid w:val="000F34BA"/>
    <w:rsid w:val="0010260C"/>
    <w:rsid w:val="00103221"/>
    <w:rsid w:val="001054BC"/>
    <w:rsid w:val="00105EE9"/>
    <w:rsid w:val="001079C6"/>
    <w:rsid w:val="00107EB6"/>
    <w:rsid w:val="00113E00"/>
    <w:rsid w:val="00114CD6"/>
    <w:rsid w:val="00116AF4"/>
    <w:rsid w:val="00122B87"/>
    <w:rsid w:val="00122CE3"/>
    <w:rsid w:val="00127BE7"/>
    <w:rsid w:val="00130C5B"/>
    <w:rsid w:val="00130F7F"/>
    <w:rsid w:val="00135F7F"/>
    <w:rsid w:val="00141C25"/>
    <w:rsid w:val="00143237"/>
    <w:rsid w:val="00145208"/>
    <w:rsid w:val="001473C1"/>
    <w:rsid w:val="00147EC5"/>
    <w:rsid w:val="00150BAF"/>
    <w:rsid w:val="00152736"/>
    <w:rsid w:val="00156B8D"/>
    <w:rsid w:val="00157776"/>
    <w:rsid w:val="0016016A"/>
    <w:rsid w:val="001646D4"/>
    <w:rsid w:val="00171DA3"/>
    <w:rsid w:val="0017331D"/>
    <w:rsid w:val="0017686B"/>
    <w:rsid w:val="0017697B"/>
    <w:rsid w:val="00176A99"/>
    <w:rsid w:val="00176D81"/>
    <w:rsid w:val="00177EE7"/>
    <w:rsid w:val="001811C9"/>
    <w:rsid w:val="001828DF"/>
    <w:rsid w:val="00185B89"/>
    <w:rsid w:val="001864F0"/>
    <w:rsid w:val="001903EA"/>
    <w:rsid w:val="001A2AFD"/>
    <w:rsid w:val="001A3367"/>
    <w:rsid w:val="001A4095"/>
    <w:rsid w:val="001A5E63"/>
    <w:rsid w:val="001A60C4"/>
    <w:rsid w:val="001B0241"/>
    <w:rsid w:val="001B2C0C"/>
    <w:rsid w:val="001B4941"/>
    <w:rsid w:val="001C76AC"/>
    <w:rsid w:val="001D1BF3"/>
    <w:rsid w:val="001D2CA9"/>
    <w:rsid w:val="001D2F82"/>
    <w:rsid w:val="001D30D2"/>
    <w:rsid w:val="001D4AC4"/>
    <w:rsid w:val="001D6A10"/>
    <w:rsid w:val="001D7450"/>
    <w:rsid w:val="001E2053"/>
    <w:rsid w:val="001E22F4"/>
    <w:rsid w:val="001F0412"/>
    <w:rsid w:val="001F108E"/>
    <w:rsid w:val="001F33BF"/>
    <w:rsid w:val="001F34DE"/>
    <w:rsid w:val="001F3A05"/>
    <w:rsid w:val="001F6FF9"/>
    <w:rsid w:val="002003E2"/>
    <w:rsid w:val="0020402B"/>
    <w:rsid w:val="0021101B"/>
    <w:rsid w:val="00214D3C"/>
    <w:rsid w:val="00214EBD"/>
    <w:rsid w:val="0021569E"/>
    <w:rsid w:val="0022081A"/>
    <w:rsid w:val="00220C40"/>
    <w:rsid w:val="00221A2D"/>
    <w:rsid w:val="00223544"/>
    <w:rsid w:val="00223BBF"/>
    <w:rsid w:val="00225055"/>
    <w:rsid w:val="00233730"/>
    <w:rsid w:val="0024052C"/>
    <w:rsid w:val="0024228B"/>
    <w:rsid w:val="00244FB3"/>
    <w:rsid w:val="00246183"/>
    <w:rsid w:val="00247D80"/>
    <w:rsid w:val="00255248"/>
    <w:rsid w:val="00255558"/>
    <w:rsid w:val="002565AF"/>
    <w:rsid w:val="00263E38"/>
    <w:rsid w:val="0026733D"/>
    <w:rsid w:val="00272428"/>
    <w:rsid w:val="00273C3C"/>
    <w:rsid w:val="00274006"/>
    <w:rsid w:val="002744DD"/>
    <w:rsid w:val="002776D1"/>
    <w:rsid w:val="002802D5"/>
    <w:rsid w:val="002807CF"/>
    <w:rsid w:val="002824F4"/>
    <w:rsid w:val="00282CF9"/>
    <w:rsid w:val="00284A90"/>
    <w:rsid w:val="0028793F"/>
    <w:rsid w:val="002A1095"/>
    <w:rsid w:val="002A2F22"/>
    <w:rsid w:val="002A2F32"/>
    <w:rsid w:val="002A6E7A"/>
    <w:rsid w:val="002B0D58"/>
    <w:rsid w:val="002B3294"/>
    <w:rsid w:val="002C0E4B"/>
    <w:rsid w:val="002C1C02"/>
    <w:rsid w:val="002C2082"/>
    <w:rsid w:val="002C2DF7"/>
    <w:rsid w:val="002C2E73"/>
    <w:rsid w:val="002C5224"/>
    <w:rsid w:val="002C54A4"/>
    <w:rsid w:val="002D0ADC"/>
    <w:rsid w:val="002D0BFA"/>
    <w:rsid w:val="002D4974"/>
    <w:rsid w:val="002D791C"/>
    <w:rsid w:val="002E1359"/>
    <w:rsid w:val="002E463E"/>
    <w:rsid w:val="002F095C"/>
    <w:rsid w:val="002F1181"/>
    <w:rsid w:val="002F2B6D"/>
    <w:rsid w:val="002F34FA"/>
    <w:rsid w:val="002F4744"/>
    <w:rsid w:val="002F64E4"/>
    <w:rsid w:val="002F6AA7"/>
    <w:rsid w:val="002F6C85"/>
    <w:rsid w:val="002F74C0"/>
    <w:rsid w:val="002F7D81"/>
    <w:rsid w:val="003004F6"/>
    <w:rsid w:val="0030209E"/>
    <w:rsid w:val="0030344D"/>
    <w:rsid w:val="00303B9E"/>
    <w:rsid w:val="003041B7"/>
    <w:rsid w:val="003041CD"/>
    <w:rsid w:val="003120A0"/>
    <w:rsid w:val="00314299"/>
    <w:rsid w:val="0031485D"/>
    <w:rsid w:val="003151C7"/>
    <w:rsid w:val="00315DC8"/>
    <w:rsid w:val="00316AC0"/>
    <w:rsid w:val="00321561"/>
    <w:rsid w:val="003218E0"/>
    <w:rsid w:val="00322CD5"/>
    <w:rsid w:val="00324BEC"/>
    <w:rsid w:val="00325A72"/>
    <w:rsid w:val="00331A2D"/>
    <w:rsid w:val="003343E1"/>
    <w:rsid w:val="0033450E"/>
    <w:rsid w:val="003347C2"/>
    <w:rsid w:val="0033492F"/>
    <w:rsid w:val="00334989"/>
    <w:rsid w:val="00335964"/>
    <w:rsid w:val="00335F76"/>
    <w:rsid w:val="0034094B"/>
    <w:rsid w:val="0034103C"/>
    <w:rsid w:val="00341EC5"/>
    <w:rsid w:val="003455DC"/>
    <w:rsid w:val="003461CB"/>
    <w:rsid w:val="00350404"/>
    <w:rsid w:val="0035298B"/>
    <w:rsid w:val="00354B7D"/>
    <w:rsid w:val="00354D0D"/>
    <w:rsid w:val="00354DEE"/>
    <w:rsid w:val="003570B7"/>
    <w:rsid w:val="00360BA3"/>
    <w:rsid w:val="00364F08"/>
    <w:rsid w:val="0036622B"/>
    <w:rsid w:val="0036628E"/>
    <w:rsid w:val="00371085"/>
    <w:rsid w:val="0037473F"/>
    <w:rsid w:val="00377853"/>
    <w:rsid w:val="0038035D"/>
    <w:rsid w:val="00383E6D"/>
    <w:rsid w:val="00385BB6"/>
    <w:rsid w:val="00387E87"/>
    <w:rsid w:val="003904DF"/>
    <w:rsid w:val="00391E68"/>
    <w:rsid w:val="0039234D"/>
    <w:rsid w:val="00393BAC"/>
    <w:rsid w:val="003961BE"/>
    <w:rsid w:val="003977FE"/>
    <w:rsid w:val="003A15FB"/>
    <w:rsid w:val="003A1E67"/>
    <w:rsid w:val="003A3378"/>
    <w:rsid w:val="003A39B5"/>
    <w:rsid w:val="003A4DBB"/>
    <w:rsid w:val="003A52F1"/>
    <w:rsid w:val="003B02AF"/>
    <w:rsid w:val="003B03AA"/>
    <w:rsid w:val="003B04CE"/>
    <w:rsid w:val="003B1B46"/>
    <w:rsid w:val="003B2BA2"/>
    <w:rsid w:val="003B44D1"/>
    <w:rsid w:val="003B601A"/>
    <w:rsid w:val="003B712F"/>
    <w:rsid w:val="003C3FFF"/>
    <w:rsid w:val="003D11E8"/>
    <w:rsid w:val="003D22C4"/>
    <w:rsid w:val="003D3E48"/>
    <w:rsid w:val="003D475A"/>
    <w:rsid w:val="003D4BD0"/>
    <w:rsid w:val="003D6298"/>
    <w:rsid w:val="003E1381"/>
    <w:rsid w:val="003E4ABE"/>
    <w:rsid w:val="003E677D"/>
    <w:rsid w:val="003F309D"/>
    <w:rsid w:val="003F54B2"/>
    <w:rsid w:val="00405705"/>
    <w:rsid w:val="004109BF"/>
    <w:rsid w:val="00413791"/>
    <w:rsid w:val="00417E48"/>
    <w:rsid w:val="00417F8B"/>
    <w:rsid w:val="004215A6"/>
    <w:rsid w:val="00423E2E"/>
    <w:rsid w:val="00430735"/>
    <w:rsid w:val="0043180B"/>
    <w:rsid w:val="00431F15"/>
    <w:rsid w:val="00431FE4"/>
    <w:rsid w:val="004356B7"/>
    <w:rsid w:val="00435C3A"/>
    <w:rsid w:val="004369E5"/>
    <w:rsid w:val="00440E6D"/>
    <w:rsid w:val="004424BD"/>
    <w:rsid w:val="00442932"/>
    <w:rsid w:val="00443764"/>
    <w:rsid w:val="00444058"/>
    <w:rsid w:val="00444A97"/>
    <w:rsid w:val="00446B00"/>
    <w:rsid w:val="00450D19"/>
    <w:rsid w:val="0045217F"/>
    <w:rsid w:val="00453B11"/>
    <w:rsid w:val="0046205D"/>
    <w:rsid w:val="0046772F"/>
    <w:rsid w:val="00470130"/>
    <w:rsid w:val="00471A6D"/>
    <w:rsid w:val="0047368D"/>
    <w:rsid w:val="00476193"/>
    <w:rsid w:val="004806E9"/>
    <w:rsid w:val="00483A36"/>
    <w:rsid w:val="0048603D"/>
    <w:rsid w:val="00487125"/>
    <w:rsid w:val="00487F19"/>
    <w:rsid w:val="0049348C"/>
    <w:rsid w:val="0049525E"/>
    <w:rsid w:val="0049546F"/>
    <w:rsid w:val="00496186"/>
    <w:rsid w:val="00496474"/>
    <w:rsid w:val="004A1C8B"/>
    <w:rsid w:val="004A214C"/>
    <w:rsid w:val="004A5658"/>
    <w:rsid w:val="004A5941"/>
    <w:rsid w:val="004A78E7"/>
    <w:rsid w:val="004B4AF6"/>
    <w:rsid w:val="004B5DBA"/>
    <w:rsid w:val="004B66DA"/>
    <w:rsid w:val="004C144B"/>
    <w:rsid w:val="004C5D2D"/>
    <w:rsid w:val="004D0D86"/>
    <w:rsid w:val="004D0DD1"/>
    <w:rsid w:val="004D137A"/>
    <w:rsid w:val="004D1CF5"/>
    <w:rsid w:val="004D2BC4"/>
    <w:rsid w:val="004D5A53"/>
    <w:rsid w:val="004D6896"/>
    <w:rsid w:val="004E60FC"/>
    <w:rsid w:val="004F7616"/>
    <w:rsid w:val="00500529"/>
    <w:rsid w:val="00503455"/>
    <w:rsid w:val="00503A7C"/>
    <w:rsid w:val="00512770"/>
    <w:rsid w:val="005148F5"/>
    <w:rsid w:val="00520B1B"/>
    <w:rsid w:val="00523D7F"/>
    <w:rsid w:val="00525952"/>
    <w:rsid w:val="00526524"/>
    <w:rsid w:val="00527C03"/>
    <w:rsid w:val="00532833"/>
    <w:rsid w:val="00535DEE"/>
    <w:rsid w:val="0053767E"/>
    <w:rsid w:val="00541AAB"/>
    <w:rsid w:val="00541B8F"/>
    <w:rsid w:val="00544F7A"/>
    <w:rsid w:val="00547372"/>
    <w:rsid w:val="00553442"/>
    <w:rsid w:val="00555707"/>
    <w:rsid w:val="005612DA"/>
    <w:rsid w:val="005617A9"/>
    <w:rsid w:val="00563870"/>
    <w:rsid w:val="00563AD6"/>
    <w:rsid w:val="00564BDD"/>
    <w:rsid w:val="00565020"/>
    <w:rsid w:val="005667CA"/>
    <w:rsid w:val="00570D64"/>
    <w:rsid w:val="005723AE"/>
    <w:rsid w:val="00572D16"/>
    <w:rsid w:val="005732CC"/>
    <w:rsid w:val="00573A31"/>
    <w:rsid w:val="005749AA"/>
    <w:rsid w:val="005754F2"/>
    <w:rsid w:val="00575B16"/>
    <w:rsid w:val="00575C35"/>
    <w:rsid w:val="00575F8C"/>
    <w:rsid w:val="00577F69"/>
    <w:rsid w:val="00581976"/>
    <w:rsid w:val="0059094C"/>
    <w:rsid w:val="00590AEB"/>
    <w:rsid w:val="00590FAF"/>
    <w:rsid w:val="0059676A"/>
    <w:rsid w:val="005A0548"/>
    <w:rsid w:val="005A1771"/>
    <w:rsid w:val="005A1BFF"/>
    <w:rsid w:val="005A21E7"/>
    <w:rsid w:val="005A43B8"/>
    <w:rsid w:val="005A7E3E"/>
    <w:rsid w:val="005B64B0"/>
    <w:rsid w:val="005B7C08"/>
    <w:rsid w:val="005C253D"/>
    <w:rsid w:val="005C59F5"/>
    <w:rsid w:val="005C6167"/>
    <w:rsid w:val="005C67CE"/>
    <w:rsid w:val="005C7706"/>
    <w:rsid w:val="005D0312"/>
    <w:rsid w:val="005D1B13"/>
    <w:rsid w:val="005D3E6A"/>
    <w:rsid w:val="005D3E82"/>
    <w:rsid w:val="005D404A"/>
    <w:rsid w:val="005D73D4"/>
    <w:rsid w:val="005D77DC"/>
    <w:rsid w:val="005E14F2"/>
    <w:rsid w:val="005E395F"/>
    <w:rsid w:val="005E5DF8"/>
    <w:rsid w:val="005E6A0C"/>
    <w:rsid w:val="005F4D2D"/>
    <w:rsid w:val="00601F06"/>
    <w:rsid w:val="0061239F"/>
    <w:rsid w:val="00615396"/>
    <w:rsid w:val="006163AB"/>
    <w:rsid w:val="006203B2"/>
    <w:rsid w:val="00622133"/>
    <w:rsid w:val="00622968"/>
    <w:rsid w:val="00623D2A"/>
    <w:rsid w:val="00625488"/>
    <w:rsid w:val="00626AB3"/>
    <w:rsid w:val="00627A21"/>
    <w:rsid w:val="00627E8E"/>
    <w:rsid w:val="0063096B"/>
    <w:rsid w:val="00630BDE"/>
    <w:rsid w:val="00630C64"/>
    <w:rsid w:val="00633258"/>
    <w:rsid w:val="006345EA"/>
    <w:rsid w:val="006352C0"/>
    <w:rsid w:val="00636B63"/>
    <w:rsid w:val="00645252"/>
    <w:rsid w:val="00657CE5"/>
    <w:rsid w:val="00660C07"/>
    <w:rsid w:val="00662D90"/>
    <w:rsid w:val="00665BC2"/>
    <w:rsid w:val="00667644"/>
    <w:rsid w:val="00670A4F"/>
    <w:rsid w:val="00671780"/>
    <w:rsid w:val="00671E6A"/>
    <w:rsid w:val="0067378B"/>
    <w:rsid w:val="0067548C"/>
    <w:rsid w:val="00675524"/>
    <w:rsid w:val="006772B4"/>
    <w:rsid w:val="006810C2"/>
    <w:rsid w:val="00684C82"/>
    <w:rsid w:val="00690826"/>
    <w:rsid w:val="00694207"/>
    <w:rsid w:val="00694EC9"/>
    <w:rsid w:val="006A20B1"/>
    <w:rsid w:val="006A271F"/>
    <w:rsid w:val="006B61CF"/>
    <w:rsid w:val="006B672B"/>
    <w:rsid w:val="006B7176"/>
    <w:rsid w:val="006C18CF"/>
    <w:rsid w:val="006C2832"/>
    <w:rsid w:val="006C3140"/>
    <w:rsid w:val="006C482D"/>
    <w:rsid w:val="006C4C49"/>
    <w:rsid w:val="006C4F2C"/>
    <w:rsid w:val="006C531B"/>
    <w:rsid w:val="006C72E2"/>
    <w:rsid w:val="006D33EC"/>
    <w:rsid w:val="006D3D74"/>
    <w:rsid w:val="006D5178"/>
    <w:rsid w:val="006E4CEC"/>
    <w:rsid w:val="006E50DF"/>
    <w:rsid w:val="006E5355"/>
    <w:rsid w:val="006E72B4"/>
    <w:rsid w:val="006E7A2F"/>
    <w:rsid w:val="006F03B8"/>
    <w:rsid w:val="006F289A"/>
    <w:rsid w:val="006F422D"/>
    <w:rsid w:val="006F6E61"/>
    <w:rsid w:val="006F7093"/>
    <w:rsid w:val="00702167"/>
    <w:rsid w:val="0070287B"/>
    <w:rsid w:val="00702A0E"/>
    <w:rsid w:val="00710EC5"/>
    <w:rsid w:val="00711EC1"/>
    <w:rsid w:val="00712279"/>
    <w:rsid w:val="00713D0C"/>
    <w:rsid w:val="0071623A"/>
    <w:rsid w:val="007162A6"/>
    <w:rsid w:val="007163EE"/>
    <w:rsid w:val="00716E41"/>
    <w:rsid w:val="007202AA"/>
    <w:rsid w:val="0072465F"/>
    <w:rsid w:val="007247BB"/>
    <w:rsid w:val="00724947"/>
    <w:rsid w:val="007254E8"/>
    <w:rsid w:val="00726926"/>
    <w:rsid w:val="00727A2B"/>
    <w:rsid w:val="00731462"/>
    <w:rsid w:val="00732E52"/>
    <w:rsid w:val="007362FA"/>
    <w:rsid w:val="00737460"/>
    <w:rsid w:val="00741432"/>
    <w:rsid w:val="0074307D"/>
    <w:rsid w:val="00743C00"/>
    <w:rsid w:val="00744E44"/>
    <w:rsid w:val="0074539E"/>
    <w:rsid w:val="00755012"/>
    <w:rsid w:val="00757C7E"/>
    <w:rsid w:val="00760681"/>
    <w:rsid w:val="00765C95"/>
    <w:rsid w:val="00766C3E"/>
    <w:rsid w:val="00770215"/>
    <w:rsid w:val="00771336"/>
    <w:rsid w:val="0077582E"/>
    <w:rsid w:val="00776533"/>
    <w:rsid w:val="00782ED3"/>
    <w:rsid w:val="007830B6"/>
    <w:rsid w:val="00784946"/>
    <w:rsid w:val="00785E0B"/>
    <w:rsid w:val="00787ED0"/>
    <w:rsid w:val="007911BE"/>
    <w:rsid w:val="00795B25"/>
    <w:rsid w:val="007970DB"/>
    <w:rsid w:val="007A2E2A"/>
    <w:rsid w:val="007A3F14"/>
    <w:rsid w:val="007A592D"/>
    <w:rsid w:val="007B0D00"/>
    <w:rsid w:val="007B376F"/>
    <w:rsid w:val="007B3ABD"/>
    <w:rsid w:val="007B474C"/>
    <w:rsid w:val="007C12C8"/>
    <w:rsid w:val="007D36C0"/>
    <w:rsid w:val="007D3C0A"/>
    <w:rsid w:val="007D6653"/>
    <w:rsid w:val="007D74BA"/>
    <w:rsid w:val="007E41D7"/>
    <w:rsid w:val="007E42A2"/>
    <w:rsid w:val="007E483F"/>
    <w:rsid w:val="007E7C60"/>
    <w:rsid w:val="007F39AF"/>
    <w:rsid w:val="00800B21"/>
    <w:rsid w:val="0080745E"/>
    <w:rsid w:val="008102AD"/>
    <w:rsid w:val="00810E45"/>
    <w:rsid w:val="0081586B"/>
    <w:rsid w:val="008160DB"/>
    <w:rsid w:val="008172B2"/>
    <w:rsid w:val="0082644C"/>
    <w:rsid w:val="0082722C"/>
    <w:rsid w:val="0083004D"/>
    <w:rsid w:val="008311FA"/>
    <w:rsid w:val="00831DEA"/>
    <w:rsid w:val="008328DD"/>
    <w:rsid w:val="008334BB"/>
    <w:rsid w:val="00834295"/>
    <w:rsid w:val="0083539C"/>
    <w:rsid w:val="00835498"/>
    <w:rsid w:val="0083569A"/>
    <w:rsid w:val="008357A4"/>
    <w:rsid w:val="00836D1C"/>
    <w:rsid w:val="008424EE"/>
    <w:rsid w:val="00844D94"/>
    <w:rsid w:val="008458AF"/>
    <w:rsid w:val="008463F6"/>
    <w:rsid w:val="00846BDF"/>
    <w:rsid w:val="00847FA3"/>
    <w:rsid w:val="00852C99"/>
    <w:rsid w:val="00854560"/>
    <w:rsid w:val="008555C8"/>
    <w:rsid w:val="00855D57"/>
    <w:rsid w:val="00857392"/>
    <w:rsid w:val="00860E1B"/>
    <w:rsid w:val="00863818"/>
    <w:rsid w:val="00863F98"/>
    <w:rsid w:val="00864FE8"/>
    <w:rsid w:val="008675AC"/>
    <w:rsid w:val="00867A77"/>
    <w:rsid w:val="008703D4"/>
    <w:rsid w:val="008721EB"/>
    <w:rsid w:val="0087615C"/>
    <w:rsid w:val="0087703C"/>
    <w:rsid w:val="00877F53"/>
    <w:rsid w:val="00881ECA"/>
    <w:rsid w:val="00883F41"/>
    <w:rsid w:val="00884FB5"/>
    <w:rsid w:val="00886C20"/>
    <w:rsid w:val="008879FB"/>
    <w:rsid w:val="00887C76"/>
    <w:rsid w:val="00892C1C"/>
    <w:rsid w:val="00894C54"/>
    <w:rsid w:val="008A0604"/>
    <w:rsid w:val="008A2DA0"/>
    <w:rsid w:val="008A3B30"/>
    <w:rsid w:val="008A4DDA"/>
    <w:rsid w:val="008A6216"/>
    <w:rsid w:val="008A656A"/>
    <w:rsid w:val="008A6778"/>
    <w:rsid w:val="008A6C4A"/>
    <w:rsid w:val="008A7907"/>
    <w:rsid w:val="008A7B99"/>
    <w:rsid w:val="008B17E5"/>
    <w:rsid w:val="008B63FF"/>
    <w:rsid w:val="008C19EB"/>
    <w:rsid w:val="008C274C"/>
    <w:rsid w:val="008C4AF3"/>
    <w:rsid w:val="008C551F"/>
    <w:rsid w:val="008C565E"/>
    <w:rsid w:val="008D068E"/>
    <w:rsid w:val="008D08C2"/>
    <w:rsid w:val="008D3415"/>
    <w:rsid w:val="008D573E"/>
    <w:rsid w:val="008D6360"/>
    <w:rsid w:val="008E25C0"/>
    <w:rsid w:val="008E27E5"/>
    <w:rsid w:val="008E2821"/>
    <w:rsid w:val="008E2BD3"/>
    <w:rsid w:val="008E2FD5"/>
    <w:rsid w:val="008E3A14"/>
    <w:rsid w:val="008F19B4"/>
    <w:rsid w:val="008F2589"/>
    <w:rsid w:val="008F33BD"/>
    <w:rsid w:val="008F40B4"/>
    <w:rsid w:val="008F41FA"/>
    <w:rsid w:val="008F6EF9"/>
    <w:rsid w:val="008F77EE"/>
    <w:rsid w:val="00903EF0"/>
    <w:rsid w:val="00905512"/>
    <w:rsid w:val="00912C87"/>
    <w:rsid w:val="00917627"/>
    <w:rsid w:val="00921463"/>
    <w:rsid w:val="009217F9"/>
    <w:rsid w:val="0092197C"/>
    <w:rsid w:val="009228C3"/>
    <w:rsid w:val="00924CA5"/>
    <w:rsid w:val="0092664F"/>
    <w:rsid w:val="009409A1"/>
    <w:rsid w:val="0094140A"/>
    <w:rsid w:val="009426F3"/>
    <w:rsid w:val="009471B9"/>
    <w:rsid w:val="009474D8"/>
    <w:rsid w:val="0095260E"/>
    <w:rsid w:val="0095272A"/>
    <w:rsid w:val="009608F6"/>
    <w:rsid w:val="00962152"/>
    <w:rsid w:val="00964689"/>
    <w:rsid w:val="00964ACF"/>
    <w:rsid w:val="0096669D"/>
    <w:rsid w:val="00966777"/>
    <w:rsid w:val="00966783"/>
    <w:rsid w:val="009671A3"/>
    <w:rsid w:val="00967780"/>
    <w:rsid w:val="00967873"/>
    <w:rsid w:val="0097115E"/>
    <w:rsid w:val="009718DE"/>
    <w:rsid w:val="00973AF8"/>
    <w:rsid w:val="00974045"/>
    <w:rsid w:val="00975291"/>
    <w:rsid w:val="00983FAB"/>
    <w:rsid w:val="0098497F"/>
    <w:rsid w:val="00986B9C"/>
    <w:rsid w:val="0098779A"/>
    <w:rsid w:val="00992B6C"/>
    <w:rsid w:val="00995FBD"/>
    <w:rsid w:val="009A0143"/>
    <w:rsid w:val="009A4ADF"/>
    <w:rsid w:val="009A50AA"/>
    <w:rsid w:val="009A5C3A"/>
    <w:rsid w:val="009B154E"/>
    <w:rsid w:val="009B4AD3"/>
    <w:rsid w:val="009B5C6D"/>
    <w:rsid w:val="009B7A18"/>
    <w:rsid w:val="009C2E7D"/>
    <w:rsid w:val="009C66EE"/>
    <w:rsid w:val="009C72FD"/>
    <w:rsid w:val="009D04F1"/>
    <w:rsid w:val="009D3F98"/>
    <w:rsid w:val="009D7787"/>
    <w:rsid w:val="009E398C"/>
    <w:rsid w:val="009E3E88"/>
    <w:rsid w:val="009F1425"/>
    <w:rsid w:val="009F2DC5"/>
    <w:rsid w:val="009F4ADF"/>
    <w:rsid w:val="009F7E2D"/>
    <w:rsid w:val="00A0077D"/>
    <w:rsid w:val="00A02172"/>
    <w:rsid w:val="00A028E8"/>
    <w:rsid w:val="00A02DC8"/>
    <w:rsid w:val="00A03624"/>
    <w:rsid w:val="00A03DBE"/>
    <w:rsid w:val="00A07E23"/>
    <w:rsid w:val="00A13369"/>
    <w:rsid w:val="00A13DF3"/>
    <w:rsid w:val="00A17410"/>
    <w:rsid w:val="00A20CE7"/>
    <w:rsid w:val="00A21E7D"/>
    <w:rsid w:val="00A247E8"/>
    <w:rsid w:val="00A27839"/>
    <w:rsid w:val="00A27CA5"/>
    <w:rsid w:val="00A33E69"/>
    <w:rsid w:val="00A34A62"/>
    <w:rsid w:val="00A40D1D"/>
    <w:rsid w:val="00A41DD4"/>
    <w:rsid w:val="00A4416D"/>
    <w:rsid w:val="00A52813"/>
    <w:rsid w:val="00A53F26"/>
    <w:rsid w:val="00A558CF"/>
    <w:rsid w:val="00A55AA7"/>
    <w:rsid w:val="00A56415"/>
    <w:rsid w:val="00A56CE2"/>
    <w:rsid w:val="00A619B5"/>
    <w:rsid w:val="00A621CB"/>
    <w:rsid w:val="00A622F7"/>
    <w:rsid w:val="00A71BA5"/>
    <w:rsid w:val="00A72E61"/>
    <w:rsid w:val="00A72EE7"/>
    <w:rsid w:val="00A74AA9"/>
    <w:rsid w:val="00A75CB1"/>
    <w:rsid w:val="00A80449"/>
    <w:rsid w:val="00A806AB"/>
    <w:rsid w:val="00A85F55"/>
    <w:rsid w:val="00A904A4"/>
    <w:rsid w:val="00A90AE8"/>
    <w:rsid w:val="00A9204E"/>
    <w:rsid w:val="00A941EC"/>
    <w:rsid w:val="00A942B4"/>
    <w:rsid w:val="00A95484"/>
    <w:rsid w:val="00A95D26"/>
    <w:rsid w:val="00A96189"/>
    <w:rsid w:val="00AA1595"/>
    <w:rsid w:val="00AA4FA2"/>
    <w:rsid w:val="00AA7C5B"/>
    <w:rsid w:val="00AB3C2D"/>
    <w:rsid w:val="00AB69A8"/>
    <w:rsid w:val="00AB6B64"/>
    <w:rsid w:val="00AC043E"/>
    <w:rsid w:val="00AC0805"/>
    <w:rsid w:val="00AC0A74"/>
    <w:rsid w:val="00AC38E3"/>
    <w:rsid w:val="00AC74E4"/>
    <w:rsid w:val="00AD3B2C"/>
    <w:rsid w:val="00AD6DEE"/>
    <w:rsid w:val="00AD6EB9"/>
    <w:rsid w:val="00AE50F2"/>
    <w:rsid w:val="00AE572D"/>
    <w:rsid w:val="00AE6488"/>
    <w:rsid w:val="00AF1307"/>
    <w:rsid w:val="00AF1AF8"/>
    <w:rsid w:val="00AF4C9C"/>
    <w:rsid w:val="00AF6674"/>
    <w:rsid w:val="00AF6CC2"/>
    <w:rsid w:val="00B00D94"/>
    <w:rsid w:val="00B01801"/>
    <w:rsid w:val="00B02379"/>
    <w:rsid w:val="00B02A98"/>
    <w:rsid w:val="00B049B2"/>
    <w:rsid w:val="00B04ECE"/>
    <w:rsid w:val="00B0644D"/>
    <w:rsid w:val="00B117DA"/>
    <w:rsid w:val="00B12E83"/>
    <w:rsid w:val="00B15A2B"/>
    <w:rsid w:val="00B15DB5"/>
    <w:rsid w:val="00B167CF"/>
    <w:rsid w:val="00B170A2"/>
    <w:rsid w:val="00B20147"/>
    <w:rsid w:val="00B21E56"/>
    <w:rsid w:val="00B22CF8"/>
    <w:rsid w:val="00B24C1F"/>
    <w:rsid w:val="00B259BE"/>
    <w:rsid w:val="00B272B9"/>
    <w:rsid w:val="00B32F2B"/>
    <w:rsid w:val="00B338F5"/>
    <w:rsid w:val="00B42168"/>
    <w:rsid w:val="00B42B5B"/>
    <w:rsid w:val="00B51AB6"/>
    <w:rsid w:val="00B53AD2"/>
    <w:rsid w:val="00B57051"/>
    <w:rsid w:val="00B57AA0"/>
    <w:rsid w:val="00B64B00"/>
    <w:rsid w:val="00B71256"/>
    <w:rsid w:val="00B718F4"/>
    <w:rsid w:val="00B73FA7"/>
    <w:rsid w:val="00B745BA"/>
    <w:rsid w:val="00B75F27"/>
    <w:rsid w:val="00B7649A"/>
    <w:rsid w:val="00B7724B"/>
    <w:rsid w:val="00B773C9"/>
    <w:rsid w:val="00B8018C"/>
    <w:rsid w:val="00B833CB"/>
    <w:rsid w:val="00B84DFB"/>
    <w:rsid w:val="00B85C5C"/>
    <w:rsid w:val="00B86A7A"/>
    <w:rsid w:val="00B86B0B"/>
    <w:rsid w:val="00B91826"/>
    <w:rsid w:val="00B94E5B"/>
    <w:rsid w:val="00B95A14"/>
    <w:rsid w:val="00B95A50"/>
    <w:rsid w:val="00B966FD"/>
    <w:rsid w:val="00B967F9"/>
    <w:rsid w:val="00BA3388"/>
    <w:rsid w:val="00BB03F3"/>
    <w:rsid w:val="00BB5B28"/>
    <w:rsid w:val="00BB7E04"/>
    <w:rsid w:val="00BC1737"/>
    <w:rsid w:val="00BC4CFD"/>
    <w:rsid w:val="00BC7EED"/>
    <w:rsid w:val="00BD2B0A"/>
    <w:rsid w:val="00BD3F62"/>
    <w:rsid w:val="00BE1BF4"/>
    <w:rsid w:val="00BE2BDE"/>
    <w:rsid w:val="00BE43E1"/>
    <w:rsid w:val="00BE4E04"/>
    <w:rsid w:val="00BE52C5"/>
    <w:rsid w:val="00BF0413"/>
    <w:rsid w:val="00BF3107"/>
    <w:rsid w:val="00BF410F"/>
    <w:rsid w:val="00BF69B0"/>
    <w:rsid w:val="00C01EBC"/>
    <w:rsid w:val="00C03337"/>
    <w:rsid w:val="00C07525"/>
    <w:rsid w:val="00C16B90"/>
    <w:rsid w:val="00C17718"/>
    <w:rsid w:val="00C17C2A"/>
    <w:rsid w:val="00C21BA1"/>
    <w:rsid w:val="00C235EA"/>
    <w:rsid w:val="00C27C69"/>
    <w:rsid w:val="00C27E27"/>
    <w:rsid w:val="00C27EE2"/>
    <w:rsid w:val="00C34BC0"/>
    <w:rsid w:val="00C37D74"/>
    <w:rsid w:val="00C40448"/>
    <w:rsid w:val="00C42A75"/>
    <w:rsid w:val="00C44FD3"/>
    <w:rsid w:val="00C45258"/>
    <w:rsid w:val="00C45444"/>
    <w:rsid w:val="00C46B25"/>
    <w:rsid w:val="00C46BD8"/>
    <w:rsid w:val="00C50A1C"/>
    <w:rsid w:val="00C522FC"/>
    <w:rsid w:val="00C52471"/>
    <w:rsid w:val="00C53EBA"/>
    <w:rsid w:val="00C660C7"/>
    <w:rsid w:val="00C66E54"/>
    <w:rsid w:val="00C71709"/>
    <w:rsid w:val="00C73BAF"/>
    <w:rsid w:val="00C74C50"/>
    <w:rsid w:val="00C77F75"/>
    <w:rsid w:val="00C80D6E"/>
    <w:rsid w:val="00C811DE"/>
    <w:rsid w:val="00C83D8C"/>
    <w:rsid w:val="00C85829"/>
    <w:rsid w:val="00C86004"/>
    <w:rsid w:val="00C8733C"/>
    <w:rsid w:val="00C90354"/>
    <w:rsid w:val="00C933E9"/>
    <w:rsid w:val="00C9383F"/>
    <w:rsid w:val="00C94EA1"/>
    <w:rsid w:val="00C97813"/>
    <w:rsid w:val="00CA1ACA"/>
    <w:rsid w:val="00CA1D93"/>
    <w:rsid w:val="00CA2D13"/>
    <w:rsid w:val="00CA4021"/>
    <w:rsid w:val="00CA5DA4"/>
    <w:rsid w:val="00CB0896"/>
    <w:rsid w:val="00CB3AC2"/>
    <w:rsid w:val="00CC0974"/>
    <w:rsid w:val="00CC1832"/>
    <w:rsid w:val="00CC3A63"/>
    <w:rsid w:val="00CC53B5"/>
    <w:rsid w:val="00CC62F8"/>
    <w:rsid w:val="00CD0711"/>
    <w:rsid w:val="00CD4FC9"/>
    <w:rsid w:val="00CD69DA"/>
    <w:rsid w:val="00CD6E10"/>
    <w:rsid w:val="00CD729C"/>
    <w:rsid w:val="00CE09B0"/>
    <w:rsid w:val="00CE3CFD"/>
    <w:rsid w:val="00CE5990"/>
    <w:rsid w:val="00CE6576"/>
    <w:rsid w:val="00CF15A9"/>
    <w:rsid w:val="00CF1B3C"/>
    <w:rsid w:val="00CF4D47"/>
    <w:rsid w:val="00CF7344"/>
    <w:rsid w:val="00D0013C"/>
    <w:rsid w:val="00D01890"/>
    <w:rsid w:val="00D02CF7"/>
    <w:rsid w:val="00D02F6A"/>
    <w:rsid w:val="00D07347"/>
    <w:rsid w:val="00D1448F"/>
    <w:rsid w:val="00D14957"/>
    <w:rsid w:val="00D17357"/>
    <w:rsid w:val="00D21B07"/>
    <w:rsid w:val="00D22F37"/>
    <w:rsid w:val="00D272B2"/>
    <w:rsid w:val="00D333C1"/>
    <w:rsid w:val="00D3445F"/>
    <w:rsid w:val="00D34558"/>
    <w:rsid w:val="00D4032C"/>
    <w:rsid w:val="00D40893"/>
    <w:rsid w:val="00D410F4"/>
    <w:rsid w:val="00D4317C"/>
    <w:rsid w:val="00D43606"/>
    <w:rsid w:val="00D4618E"/>
    <w:rsid w:val="00D51D75"/>
    <w:rsid w:val="00D57920"/>
    <w:rsid w:val="00D600E7"/>
    <w:rsid w:val="00D632ED"/>
    <w:rsid w:val="00D6596A"/>
    <w:rsid w:val="00D704F4"/>
    <w:rsid w:val="00D72D1A"/>
    <w:rsid w:val="00D74431"/>
    <w:rsid w:val="00D745CF"/>
    <w:rsid w:val="00D75809"/>
    <w:rsid w:val="00D8250A"/>
    <w:rsid w:val="00D8363E"/>
    <w:rsid w:val="00D837A9"/>
    <w:rsid w:val="00D8380B"/>
    <w:rsid w:val="00D84495"/>
    <w:rsid w:val="00D8481E"/>
    <w:rsid w:val="00D853C8"/>
    <w:rsid w:val="00D8582C"/>
    <w:rsid w:val="00D90983"/>
    <w:rsid w:val="00DA2141"/>
    <w:rsid w:val="00DA33D1"/>
    <w:rsid w:val="00DA548D"/>
    <w:rsid w:val="00DA584A"/>
    <w:rsid w:val="00DA7C98"/>
    <w:rsid w:val="00DA7E9F"/>
    <w:rsid w:val="00DB4DFA"/>
    <w:rsid w:val="00DB6B51"/>
    <w:rsid w:val="00DC00C1"/>
    <w:rsid w:val="00DC162C"/>
    <w:rsid w:val="00DC3E62"/>
    <w:rsid w:val="00DC4658"/>
    <w:rsid w:val="00DC6944"/>
    <w:rsid w:val="00DD1A46"/>
    <w:rsid w:val="00DD4CA8"/>
    <w:rsid w:val="00DE1EB5"/>
    <w:rsid w:val="00DE4E0C"/>
    <w:rsid w:val="00DF5BDB"/>
    <w:rsid w:val="00DF7B34"/>
    <w:rsid w:val="00E00D69"/>
    <w:rsid w:val="00E02722"/>
    <w:rsid w:val="00E03DE5"/>
    <w:rsid w:val="00E041CC"/>
    <w:rsid w:val="00E04A4C"/>
    <w:rsid w:val="00E05788"/>
    <w:rsid w:val="00E05F59"/>
    <w:rsid w:val="00E10F47"/>
    <w:rsid w:val="00E11303"/>
    <w:rsid w:val="00E14DDC"/>
    <w:rsid w:val="00E17779"/>
    <w:rsid w:val="00E17826"/>
    <w:rsid w:val="00E17AD9"/>
    <w:rsid w:val="00E209DE"/>
    <w:rsid w:val="00E218CA"/>
    <w:rsid w:val="00E2448D"/>
    <w:rsid w:val="00E26462"/>
    <w:rsid w:val="00E30089"/>
    <w:rsid w:val="00E32E52"/>
    <w:rsid w:val="00E336DA"/>
    <w:rsid w:val="00E34574"/>
    <w:rsid w:val="00E356E3"/>
    <w:rsid w:val="00E36153"/>
    <w:rsid w:val="00E36B2D"/>
    <w:rsid w:val="00E36DD4"/>
    <w:rsid w:val="00E4025A"/>
    <w:rsid w:val="00E41459"/>
    <w:rsid w:val="00E41EBA"/>
    <w:rsid w:val="00E453AC"/>
    <w:rsid w:val="00E50937"/>
    <w:rsid w:val="00E535D0"/>
    <w:rsid w:val="00E55387"/>
    <w:rsid w:val="00E55891"/>
    <w:rsid w:val="00E63C81"/>
    <w:rsid w:val="00E649CC"/>
    <w:rsid w:val="00E65466"/>
    <w:rsid w:val="00E70F3F"/>
    <w:rsid w:val="00E72ECF"/>
    <w:rsid w:val="00E7716D"/>
    <w:rsid w:val="00E77506"/>
    <w:rsid w:val="00E77858"/>
    <w:rsid w:val="00E77A8A"/>
    <w:rsid w:val="00E82B29"/>
    <w:rsid w:val="00E8543B"/>
    <w:rsid w:val="00E87398"/>
    <w:rsid w:val="00E90291"/>
    <w:rsid w:val="00E913C5"/>
    <w:rsid w:val="00E91BF7"/>
    <w:rsid w:val="00E935E3"/>
    <w:rsid w:val="00E95020"/>
    <w:rsid w:val="00E9508F"/>
    <w:rsid w:val="00EA1485"/>
    <w:rsid w:val="00EA1E4C"/>
    <w:rsid w:val="00EA4015"/>
    <w:rsid w:val="00EA5156"/>
    <w:rsid w:val="00EA55E6"/>
    <w:rsid w:val="00EA69E0"/>
    <w:rsid w:val="00EA7109"/>
    <w:rsid w:val="00EB0076"/>
    <w:rsid w:val="00EB24B9"/>
    <w:rsid w:val="00EB2A98"/>
    <w:rsid w:val="00EB3108"/>
    <w:rsid w:val="00EB564D"/>
    <w:rsid w:val="00EB7BDA"/>
    <w:rsid w:val="00EC0D84"/>
    <w:rsid w:val="00EC4BB7"/>
    <w:rsid w:val="00EC5D25"/>
    <w:rsid w:val="00EC67E9"/>
    <w:rsid w:val="00ED0A83"/>
    <w:rsid w:val="00ED468D"/>
    <w:rsid w:val="00ED47B1"/>
    <w:rsid w:val="00ED5325"/>
    <w:rsid w:val="00ED753F"/>
    <w:rsid w:val="00EE08BD"/>
    <w:rsid w:val="00EE25A5"/>
    <w:rsid w:val="00EE3747"/>
    <w:rsid w:val="00EE5F38"/>
    <w:rsid w:val="00EE7A59"/>
    <w:rsid w:val="00EF03EA"/>
    <w:rsid w:val="00EF1634"/>
    <w:rsid w:val="00EF17BA"/>
    <w:rsid w:val="00EF4393"/>
    <w:rsid w:val="00EF5641"/>
    <w:rsid w:val="00EF7556"/>
    <w:rsid w:val="00F00CFD"/>
    <w:rsid w:val="00F02FF2"/>
    <w:rsid w:val="00F0594B"/>
    <w:rsid w:val="00F12E0F"/>
    <w:rsid w:val="00F173B6"/>
    <w:rsid w:val="00F2023A"/>
    <w:rsid w:val="00F22EAA"/>
    <w:rsid w:val="00F303A2"/>
    <w:rsid w:val="00F34108"/>
    <w:rsid w:val="00F367EF"/>
    <w:rsid w:val="00F44326"/>
    <w:rsid w:val="00F4663D"/>
    <w:rsid w:val="00F511A0"/>
    <w:rsid w:val="00F5465E"/>
    <w:rsid w:val="00F62898"/>
    <w:rsid w:val="00F635BC"/>
    <w:rsid w:val="00F65AD0"/>
    <w:rsid w:val="00F6694F"/>
    <w:rsid w:val="00F674D7"/>
    <w:rsid w:val="00F70873"/>
    <w:rsid w:val="00F736A9"/>
    <w:rsid w:val="00F82477"/>
    <w:rsid w:val="00F83A72"/>
    <w:rsid w:val="00F865FB"/>
    <w:rsid w:val="00F9369D"/>
    <w:rsid w:val="00F95F0B"/>
    <w:rsid w:val="00F96704"/>
    <w:rsid w:val="00F97820"/>
    <w:rsid w:val="00FA01B1"/>
    <w:rsid w:val="00FB0CEB"/>
    <w:rsid w:val="00FB4152"/>
    <w:rsid w:val="00FB4E6F"/>
    <w:rsid w:val="00FB5E4F"/>
    <w:rsid w:val="00FB68BA"/>
    <w:rsid w:val="00FB7517"/>
    <w:rsid w:val="00FB75B5"/>
    <w:rsid w:val="00FB785C"/>
    <w:rsid w:val="00FC0CAB"/>
    <w:rsid w:val="00FC26A2"/>
    <w:rsid w:val="00FC2B3A"/>
    <w:rsid w:val="00FC404D"/>
    <w:rsid w:val="00FD0C50"/>
    <w:rsid w:val="00FE0EF4"/>
    <w:rsid w:val="00FE1C49"/>
    <w:rsid w:val="00FE21C1"/>
    <w:rsid w:val="00FE253C"/>
    <w:rsid w:val="00FE2933"/>
    <w:rsid w:val="00FE3128"/>
    <w:rsid w:val="00FE6754"/>
    <w:rsid w:val="00FF159C"/>
    <w:rsid w:val="00FF29E6"/>
    <w:rsid w:val="00FF7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7E91"/>
  <w15:chartTrackingRefBased/>
  <w15:docId w15:val="{E08C0416-6214-496C-8BE1-038566A1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681"/>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asciiTheme="minorHAnsi" w:eastAsia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line="240" w:lineRule="auto"/>
      <w:ind w:left="1757"/>
    </w:pPr>
    <w:rPr>
      <w:rFonts w:asciiTheme="minorHAnsi" w:eastAsiaTheme="minorHAnsi" w:hAnsiTheme="minorHAnsi" w:cstheme="minorBidi"/>
    </w:rPr>
  </w:style>
  <w:style w:type="table" w:styleId="TableGrid">
    <w:name w:val="Table Grid"/>
    <w:basedOn w:val="TableNormal"/>
    <w:uiPriority w:val="39"/>
    <w:rsid w:val="000C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24C1F"/>
    <w:pPr>
      <w:ind w:left="720"/>
      <w:contextualSpacing/>
    </w:pPr>
  </w:style>
  <w:style w:type="paragraph" w:styleId="NoSpacing">
    <w:name w:val="No Spacing"/>
    <w:uiPriority w:val="1"/>
    <w:qFormat/>
    <w:rsid w:val="00C66E54"/>
    <w:rPr>
      <w:rFonts w:ascii="Calibri" w:eastAsia="Calibri" w:hAnsi="Calibri" w:cs="Calibri"/>
    </w:rPr>
  </w:style>
  <w:style w:type="character" w:styleId="FootnoteReference">
    <w:name w:val="footnote reference"/>
    <w:basedOn w:val="DefaultParagraphFont"/>
    <w:uiPriority w:val="99"/>
    <w:semiHidden/>
    <w:unhideWhenUsed/>
    <w:rsid w:val="003120A0"/>
    <w:rPr>
      <w:vertAlign w:val="superscript"/>
    </w:rPr>
  </w:style>
  <w:style w:type="paragraph" w:styleId="Revision">
    <w:name w:val="Revision"/>
    <w:hidden/>
    <w:uiPriority w:val="99"/>
    <w:semiHidden/>
    <w:rsid w:val="0077582E"/>
    <w:rPr>
      <w:rFonts w:ascii="Calibri" w:eastAsia="Calibri" w:hAnsi="Calibri" w:cs="Calibri"/>
    </w:rPr>
  </w:style>
  <w:style w:type="table" w:customStyle="1" w:styleId="TableGrid1">
    <w:name w:val="Table Grid1"/>
    <w:basedOn w:val="TableNormal"/>
    <w:next w:val="TableGrid"/>
    <w:uiPriority w:val="39"/>
    <w:rsid w:val="0077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720">
      <w:bodyDiv w:val="1"/>
      <w:marLeft w:val="0"/>
      <w:marRight w:val="0"/>
      <w:marTop w:val="0"/>
      <w:marBottom w:val="0"/>
      <w:divBdr>
        <w:top w:val="none" w:sz="0" w:space="0" w:color="auto"/>
        <w:left w:val="none" w:sz="0" w:space="0" w:color="auto"/>
        <w:bottom w:val="none" w:sz="0" w:space="0" w:color="auto"/>
        <w:right w:val="none" w:sz="0" w:space="0" w:color="auto"/>
      </w:divBdr>
    </w:div>
    <w:div w:id="153029188">
      <w:bodyDiv w:val="1"/>
      <w:marLeft w:val="0"/>
      <w:marRight w:val="0"/>
      <w:marTop w:val="0"/>
      <w:marBottom w:val="0"/>
      <w:divBdr>
        <w:top w:val="none" w:sz="0" w:space="0" w:color="auto"/>
        <w:left w:val="none" w:sz="0" w:space="0" w:color="auto"/>
        <w:bottom w:val="none" w:sz="0" w:space="0" w:color="auto"/>
        <w:right w:val="none" w:sz="0" w:space="0" w:color="auto"/>
      </w:divBdr>
    </w:div>
    <w:div w:id="248850750">
      <w:bodyDiv w:val="1"/>
      <w:marLeft w:val="0"/>
      <w:marRight w:val="0"/>
      <w:marTop w:val="0"/>
      <w:marBottom w:val="0"/>
      <w:divBdr>
        <w:top w:val="none" w:sz="0" w:space="0" w:color="auto"/>
        <w:left w:val="none" w:sz="0" w:space="0" w:color="auto"/>
        <w:bottom w:val="none" w:sz="0" w:space="0" w:color="auto"/>
        <w:right w:val="none" w:sz="0" w:space="0" w:color="auto"/>
      </w:divBdr>
    </w:div>
    <w:div w:id="389429059">
      <w:bodyDiv w:val="1"/>
      <w:marLeft w:val="0"/>
      <w:marRight w:val="0"/>
      <w:marTop w:val="0"/>
      <w:marBottom w:val="0"/>
      <w:divBdr>
        <w:top w:val="none" w:sz="0" w:space="0" w:color="auto"/>
        <w:left w:val="none" w:sz="0" w:space="0" w:color="auto"/>
        <w:bottom w:val="none" w:sz="0" w:space="0" w:color="auto"/>
        <w:right w:val="none" w:sz="0" w:space="0" w:color="auto"/>
      </w:divBdr>
    </w:div>
    <w:div w:id="405029768">
      <w:bodyDiv w:val="1"/>
      <w:marLeft w:val="0"/>
      <w:marRight w:val="0"/>
      <w:marTop w:val="0"/>
      <w:marBottom w:val="0"/>
      <w:divBdr>
        <w:top w:val="none" w:sz="0" w:space="0" w:color="auto"/>
        <w:left w:val="none" w:sz="0" w:space="0" w:color="auto"/>
        <w:bottom w:val="none" w:sz="0" w:space="0" w:color="auto"/>
        <w:right w:val="none" w:sz="0" w:space="0" w:color="auto"/>
      </w:divBdr>
      <w:divsChild>
        <w:div w:id="835534743">
          <w:marLeft w:val="0"/>
          <w:marRight w:val="0"/>
          <w:marTop w:val="0"/>
          <w:marBottom w:val="0"/>
          <w:divBdr>
            <w:top w:val="none" w:sz="0" w:space="0" w:color="auto"/>
            <w:left w:val="none" w:sz="0" w:space="0" w:color="auto"/>
            <w:bottom w:val="none" w:sz="0" w:space="0" w:color="auto"/>
            <w:right w:val="none" w:sz="0" w:space="0" w:color="auto"/>
          </w:divBdr>
        </w:div>
      </w:divsChild>
    </w:div>
    <w:div w:id="410349774">
      <w:bodyDiv w:val="1"/>
      <w:marLeft w:val="0"/>
      <w:marRight w:val="0"/>
      <w:marTop w:val="0"/>
      <w:marBottom w:val="0"/>
      <w:divBdr>
        <w:top w:val="none" w:sz="0" w:space="0" w:color="auto"/>
        <w:left w:val="none" w:sz="0" w:space="0" w:color="auto"/>
        <w:bottom w:val="none" w:sz="0" w:space="0" w:color="auto"/>
        <w:right w:val="none" w:sz="0" w:space="0" w:color="auto"/>
      </w:divBdr>
    </w:div>
    <w:div w:id="918714598">
      <w:bodyDiv w:val="1"/>
      <w:marLeft w:val="0"/>
      <w:marRight w:val="0"/>
      <w:marTop w:val="0"/>
      <w:marBottom w:val="0"/>
      <w:divBdr>
        <w:top w:val="none" w:sz="0" w:space="0" w:color="auto"/>
        <w:left w:val="none" w:sz="0" w:space="0" w:color="auto"/>
        <w:bottom w:val="none" w:sz="0" w:space="0" w:color="auto"/>
        <w:right w:val="none" w:sz="0" w:space="0" w:color="auto"/>
      </w:divBdr>
    </w:div>
    <w:div w:id="977689421">
      <w:bodyDiv w:val="1"/>
      <w:marLeft w:val="0"/>
      <w:marRight w:val="0"/>
      <w:marTop w:val="0"/>
      <w:marBottom w:val="0"/>
      <w:divBdr>
        <w:top w:val="none" w:sz="0" w:space="0" w:color="auto"/>
        <w:left w:val="none" w:sz="0" w:space="0" w:color="auto"/>
        <w:bottom w:val="none" w:sz="0" w:space="0" w:color="auto"/>
        <w:right w:val="none" w:sz="0" w:space="0" w:color="auto"/>
      </w:divBdr>
    </w:div>
    <w:div w:id="1076053364">
      <w:bodyDiv w:val="1"/>
      <w:marLeft w:val="0"/>
      <w:marRight w:val="0"/>
      <w:marTop w:val="0"/>
      <w:marBottom w:val="0"/>
      <w:divBdr>
        <w:top w:val="none" w:sz="0" w:space="0" w:color="auto"/>
        <w:left w:val="none" w:sz="0" w:space="0" w:color="auto"/>
        <w:bottom w:val="none" w:sz="0" w:space="0" w:color="auto"/>
        <w:right w:val="none" w:sz="0" w:space="0" w:color="auto"/>
      </w:divBdr>
    </w:div>
    <w:div w:id="1234896749">
      <w:bodyDiv w:val="1"/>
      <w:marLeft w:val="0"/>
      <w:marRight w:val="0"/>
      <w:marTop w:val="0"/>
      <w:marBottom w:val="0"/>
      <w:divBdr>
        <w:top w:val="none" w:sz="0" w:space="0" w:color="auto"/>
        <w:left w:val="none" w:sz="0" w:space="0" w:color="auto"/>
        <w:bottom w:val="none" w:sz="0" w:space="0" w:color="auto"/>
        <w:right w:val="none" w:sz="0" w:space="0" w:color="auto"/>
      </w:divBdr>
    </w:div>
    <w:div w:id="1262646616">
      <w:bodyDiv w:val="1"/>
      <w:marLeft w:val="0"/>
      <w:marRight w:val="0"/>
      <w:marTop w:val="0"/>
      <w:marBottom w:val="0"/>
      <w:divBdr>
        <w:top w:val="none" w:sz="0" w:space="0" w:color="auto"/>
        <w:left w:val="none" w:sz="0" w:space="0" w:color="auto"/>
        <w:bottom w:val="none" w:sz="0" w:space="0" w:color="auto"/>
        <w:right w:val="none" w:sz="0" w:space="0" w:color="auto"/>
      </w:divBdr>
    </w:div>
    <w:div w:id="1324167317">
      <w:bodyDiv w:val="1"/>
      <w:marLeft w:val="0"/>
      <w:marRight w:val="0"/>
      <w:marTop w:val="0"/>
      <w:marBottom w:val="0"/>
      <w:divBdr>
        <w:top w:val="none" w:sz="0" w:space="0" w:color="auto"/>
        <w:left w:val="none" w:sz="0" w:space="0" w:color="auto"/>
        <w:bottom w:val="none" w:sz="0" w:space="0" w:color="auto"/>
        <w:right w:val="none" w:sz="0" w:space="0" w:color="auto"/>
      </w:divBdr>
    </w:div>
    <w:div w:id="1324627374">
      <w:bodyDiv w:val="1"/>
      <w:marLeft w:val="0"/>
      <w:marRight w:val="0"/>
      <w:marTop w:val="0"/>
      <w:marBottom w:val="0"/>
      <w:divBdr>
        <w:top w:val="none" w:sz="0" w:space="0" w:color="auto"/>
        <w:left w:val="none" w:sz="0" w:space="0" w:color="auto"/>
        <w:bottom w:val="none" w:sz="0" w:space="0" w:color="auto"/>
        <w:right w:val="none" w:sz="0" w:space="0" w:color="auto"/>
      </w:divBdr>
    </w:div>
    <w:div w:id="1677614118">
      <w:bodyDiv w:val="1"/>
      <w:marLeft w:val="0"/>
      <w:marRight w:val="0"/>
      <w:marTop w:val="0"/>
      <w:marBottom w:val="0"/>
      <w:divBdr>
        <w:top w:val="none" w:sz="0" w:space="0" w:color="auto"/>
        <w:left w:val="none" w:sz="0" w:space="0" w:color="auto"/>
        <w:bottom w:val="none" w:sz="0" w:space="0" w:color="auto"/>
        <w:right w:val="none" w:sz="0" w:space="0" w:color="auto"/>
      </w:divBdr>
    </w:div>
    <w:div w:id="1717974279">
      <w:bodyDiv w:val="1"/>
      <w:marLeft w:val="0"/>
      <w:marRight w:val="0"/>
      <w:marTop w:val="0"/>
      <w:marBottom w:val="0"/>
      <w:divBdr>
        <w:top w:val="none" w:sz="0" w:space="0" w:color="auto"/>
        <w:left w:val="none" w:sz="0" w:space="0" w:color="auto"/>
        <w:bottom w:val="none" w:sz="0" w:space="0" w:color="auto"/>
        <w:right w:val="none" w:sz="0" w:space="0" w:color="auto"/>
      </w:divBdr>
    </w:div>
    <w:div w:id="1937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vad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63C7F-A994-452E-B1F7-30F82639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as of February 22, 2021</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 of February 22, 2021</dc:title>
  <dc:subject/>
  <dc:creator>Andy</dc:creator>
  <cp:keywords/>
  <dc:description/>
  <cp:lastModifiedBy>Andrea Lorraine G. Salvador</cp:lastModifiedBy>
  <cp:revision>3</cp:revision>
  <cp:lastPrinted>2021-08-06T07:18:00Z</cp:lastPrinted>
  <dcterms:created xsi:type="dcterms:W3CDTF">2021-09-02T08:22:00Z</dcterms:created>
  <dcterms:modified xsi:type="dcterms:W3CDTF">2021-09-02T08:22:00Z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