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92" w:rsidRDefault="00BB160D" w:rsidP="00BB160D">
      <w:pPr>
        <w:jc w:val="right"/>
        <w:rPr>
          <w:b/>
        </w:rPr>
      </w:pPr>
      <w:r w:rsidRPr="00BB160D">
        <w:rPr>
          <w:b/>
        </w:rPr>
        <w:t>ANNEX C</w:t>
      </w:r>
    </w:p>
    <w:p w:rsidR="00BB160D" w:rsidRPr="00BB160D" w:rsidRDefault="00BB160D" w:rsidP="00BB160D">
      <w:pPr>
        <w:jc w:val="right"/>
        <w:rPr>
          <w:b/>
        </w:rPr>
      </w:pPr>
    </w:p>
    <w:p w:rsidR="00881946" w:rsidRDefault="00881946" w:rsidP="00881946">
      <w:pPr>
        <w:jc w:val="center"/>
        <w:rPr>
          <w:b/>
        </w:rPr>
      </w:pPr>
      <w:r w:rsidRPr="00881946">
        <w:rPr>
          <w:b/>
        </w:rPr>
        <w:t>MENU OF PROGRAMS</w:t>
      </w:r>
    </w:p>
    <w:p w:rsidR="00881946" w:rsidRDefault="00881946" w:rsidP="00881946">
      <w:pPr>
        <w:spacing w:after="0"/>
        <w:jc w:val="both"/>
        <w:rPr>
          <w:rFonts w:ascii="Cambria" w:hAnsi="Cambria"/>
          <w:sz w:val="24"/>
          <w:szCs w:val="24"/>
        </w:rPr>
      </w:pPr>
      <w:r>
        <w:rPr>
          <w:rFonts w:ascii="Cambria" w:hAnsi="Cambria"/>
          <w:sz w:val="24"/>
          <w:szCs w:val="24"/>
        </w:rPr>
        <w:t xml:space="preserve">This Menu of Programs list the programs of the participating 11 National Government Agencies (NGAS) and 1 Government Owned and Controlled Corporations (GOCCs) which are covered by the bottom-up budgeting initiative in crafting the 2013 national government budget. </w:t>
      </w:r>
    </w:p>
    <w:p w:rsidR="00881946" w:rsidRDefault="00881946" w:rsidP="00881946">
      <w:pPr>
        <w:spacing w:after="0"/>
        <w:jc w:val="both"/>
        <w:rPr>
          <w:rFonts w:ascii="Cambria" w:hAnsi="Cambria"/>
          <w:sz w:val="24"/>
          <w:szCs w:val="24"/>
        </w:rPr>
      </w:pPr>
    </w:p>
    <w:p w:rsidR="006E1237" w:rsidRDefault="00881946" w:rsidP="00881946">
      <w:pPr>
        <w:spacing w:after="0"/>
        <w:jc w:val="both"/>
        <w:rPr>
          <w:rFonts w:ascii="Cambria" w:hAnsi="Cambria"/>
          <w:sz w:val="24"/>
          <w:szCs w:val="24"/>
        </w:rPr>
      </w:pPr>
      <w:r>
        <w:rPr>
          <w:rFonts w:ascii="Cambria" w:hAnsi="Cambria"/>
          <w:sz w:val="24"/>
          <w:szCs w:val="24"/>
        </w:rPr>
        <w:t xml:space="preserve">80% of the </w:t>
      </w:r>
      <w:r w:rsidR="006E1237">
        <w:rPr>
          <w:rFonts w:ascii="Cambria" w:hAnsi="Cambria"/>
          <w:sz w:val="24"/>
          <w:szCs w:val="24"/>
        </w:rPr>
        <w:t xml:space="preserve">total budget cap for each city/municipality should be allocated for priority </w:t>
      </w:r>
      <w:r>
        <w:rPr>
          <w:rFonts w:ascii="Cambria" w:hAnsi="Cambria"/>
          <w:sz w:val="24"/>
          <w:szCs w:val="24"/>
        </w:rPr>
        <w:t xml:space="preserve">projects </w:t>
      </w:r>
      <w:r w:rsidR="006E1237">
        <w:rPr>
          <w:rFonts w:ascii="Cambria" w:hAnsi="Cambria"/>
          <w:sz w:val="24"/>
          <w:szCs w:val="24"/>
        </w:rPr>
        <w:t xml:space="preserve">which are </w:t>
      </w:r>
      <w:r>
        <w:rPr>
          <w:rFonts w:ascii="Cambria" w:hAnsi="Cambria"/>
          <w:sz w:val="24"/>
          <w:szCs w:val="24"/>
        </w:rPr>
        <w:t xml:space="preserve">included in the Menu of Programs. </w:t>
      </w:r>
      <w:r w:rsidR="006E1237">
        <w:rPr>
          <w:rFonts w:ascii="Cambria" w:hAnsi="Cambria"/>
          <w:sz w:val="24"/>
          <w:szCs w:val="24"/>
        </w:rPr>
        <w:t xml:space="preserve">Local Poverty Reduction Action Teams (LPRATs) are encouraged to allocate the remaining </w:t>
      </w:r>
      <w:r>
        <w:rPr>
          <w:rFonts w:ascii="Cambria" w:hAnsi="Cambria"/>
          <w:sz w:val="24"/>
          <w:szCs w:val="24"/>
        </w:rPr>
        <w:t>20%</w:t>
      </w:r>
      <w:r w:rsidR="006E1237">
        <w:rPr>
          <w:rFonts w:ascii="Cambria" w:hAnsi="Cambria"/>
          <w:sz w:val="24"/>
          <w:szCs w:val="24"/>
        </w:rPr>
        <w:t xml:space="preserve"> of the budget cap for new programs not yet implemented by national government. </w:t>
      </w:r>
    </w:p>
    <w:p w:rsidR="006E1237" w:rsidRPr="00881946" w:rsidRDefault="006E1237" w:rsidP="00881946">
      <w:pPr>
        <w:spacing w:after="0"/>
        <w:jc w:val="both"/>
        <w:rPr>
          <w:rFonts w:ascii="Cambria" w:hAnsi="Cambria"/>
          <w:sz w:val="24"/>
          <w:szCs w:val="24"/>
        </w:rPr>
      </w:pPr>
    </w:p>
    <w:tbl>
      <w:tblPr>
        <w:tblStyle w:val="TableGrid"/>
        <w:tblpPr w:leftFromText="180" w:rightFromText="180" w:vertAnchor="text" w:tblpY="1"/>
        <w:tblOverlap w:val="never"/>
        <w:tblW w:w="0" w:type="auto"/>
        <w:tblLayout w:type="fixed"/>
        <w:tblLook w:val="04A0"/>
      </w:tblPr>
      <w:tblGrid>
        <w:gridCol w:w="1777"/>
        <w:gridCol w:w="3376"/>
        <w:gridCol w:w="3019"/>
        <w:gridCol w:w="2605"/>
        <w:gridCol w:w="1793"/>
        <w:gridCol w:w="2046"/>
      </w:tblGrid>
      <w:tr w:rsidR="00FB76BF" w:rsidTr="0071059C">
        <w:trPr>
          <w:tblHeader/>
        </w:trPr>
        <w:tc>
          <w:tcPr>
            <w:tcW w:w="1777" w:type="dxa"/>
          </w:tcPr>
          <w:p w:rsidR="00051492" w:rsidRDefault="00051492" w:rsidP="00881946">
            <w:pPr>
              <w:jc w:val="center"/>
            </w:pPr>
            <w:r>
              <w:t>Program / Project Name</w:t>
            </w:r>
          </w:p>
        </w:tc>
        <w:tc>
          <w:tcPr>
            <w:tcW w:w="3376" w:type="dxa"/>
          </w:tcPr>
          <w:p w:rsidR="00051492" w:rsidRDefault="00051492" w:rsidP="00881946">
            <w:pPr>
              <w:jc w:val="center"/>
            </w:pPr>
            <w:r>
              <w:t>Description</w:t>
            </w:r>
          </w:p>
        </w:tc>
        <w:tc>
          <w:tcPr>
            <w:tcW w:w="3019" w:type="dxa"/>
          </w:tcPr>
          <w:p w:rsidR="00051492" w:rsidRDefault="00051492" w:rsidP="00881946">
            <w:pPr>
              <w:jc w:val="center"/>
            </w:pPr>
            <w:r>
              <w:t>Requirements</w:t>
            </w:r>
          </w:p>
        </w:tc>
        <w:tc>
          <w:tcPr>
            <w:tcW w:w="2605" w:type="dxa"/>
          </w:tcPr>
          <w:p w:rsidR="00051492" w:rsidRDefault="00051492" w:rsidP="00881946">
            <w:pPr>
              <w:jc w:val="center"/>
            </w:pPr>
            <w:r>
              <w:t>Ineligible Projects</w:t>
            </w:r>
          </w:p>
        </w:tc>
        <w:tc>
          <w:tcPr>
            <w:tcW w:w="1793" w:type="dxa"/>
          </w:tcPr>
          <w:p w:rsidR="00051492" w:rsidRDefault="00051492" w:rsidP="00881946">
            <w:pPr>
              <w:jc w:val="center"/>
            </w:pPr>
            <w:proofErr w:type="spellStart"/>
            <w:r>
              <w:t>Add’l</w:t>
            </w:r>
            <w:proofErr w:type="spellEnd"/>
            <w:r>
              <w:t xml:space="preserve"> Info Required in Project Brief</w:t>
            </w:r>
          </w:p>
        </w:tc>
        <w:tc>
          <w:tcPr>
            <w:tcW w:w="2046" w:type="dxa"/>
          </w:tcPr>
          <w:p w:rsidR="00051492" w:rsidRDefault="00051492" w:rsidP="00881946">
            <w:pPr>
              <w:jc w:val="center"/>
            </w:pPr>
            <w:r>
              <w:t>Standard Costs</w:t>
            </w:r>
          </w:p>
        </w:tc>
      </w:tr>
      <w:tr w:rsidR="00051492" w:rsidTr="0071059C">
        <w:tc>
          <w:tcPr>
            <w:tcW w:w="14616" w:type="dxa"/>
            <w:gridSpan w:val="6"/>
          </w:tcPr>
          <w:p w:rsidR="00051492" w:rsidRPr="00881946" w:rsidRDefault="00051492" w:rsidP="00881946">
            <w:pPr>
              <w:pStyle w:val="ListParagraph"/>
              <w:numPr>
                <w:ilvl w:val="0"/>
                <w:numId w:val="3"/>
              </w:numPr>
              <w:rPr>
                <w:b/>
              </w:rPr>
            </w:pPr>
            <w:r w:rsidRPr="00881946">
              <w:rPr>
                <w:b/>
              </w:rPr>
              <w:t>DEPARTMENT OF AGRICULTULRE (DA)</w:t>
            </w:r>
          </w:p>
        </w:tc>
      </w:tr>
      <w:tr w:rsidR="00904AF1" w:rsidTr="0071059C">
        <w:tc>
          <w:tcPr>
            <w:tcW w:w="1777" w:type="dxa"/>
          </w:tcPr>
          <w:p w:rsidR="00051492" w:rsidRDefault="00051492" w:rsidP="00881946">
            <w:r>
              <w:t>-Farm to Market Roads</w:t>
            </w:r>
          </w:p>
          <w:p w:rsidR="00051492" w:rsidRDefault="00051492" w:rsidP="00881946">
            <w:r>
              <w:t>-Small irrigation projects</w:t>
            </w:r>
          </w:p>
          <w:p w:rsidR="00051492" w:rsidRDefault="00051492" w:rsidP="00881946">
            <w:r>
              <w:t>-Communal Irrigation Systems</w:t>
            </w:r>
          </w:p>
          <w:p w:rsidR="00051492" w:rsidRDefault="00051492" w:rsidP="00881946">
            <w:r>
              <w:t>-National Rice Program</w:t>
            </w:r>
          </w:p>
          <w:p w:rsidR="00051492" w:rsidRDefault="00051492" w:rsidP="00881946">
            <w:r>
              <w:t>-National Corn Program</w:t>
            </w:r>
          </w:p>
          <w:p w:rsidR="00051492" w:rsidRDefault="00051492" w:rsidP="00881946">
            <w:r>
              <w:t>-National High Value Crops Program</w:t>
            </w:r>
          </w:p>
          <w:p w:rsidR="00051492" w:rsidRDefault="00051492" w:rsidP="00881946">
            <w:r>
              <w:t>-National Fisheries Program</w:t>
            </w:r>
          </w:p>
          <w:p w:rsidR="006E1237" w:rsidRDefault="00051492" w:rsidP="00881946">
            <w:r>
              <w:t>-Promotion and Development of Organic Production</w:t>
            </w:r>
          </w:p>
        </w:tc>
        <w:tc>
          <w:tcPr>
            <w:tcW w:w="12839" w:type="dxa"/>
            <w:gridSpan w:val="5"/>
          </w:tcPr>
          <w:p w:rsidR="00051492" w:rsidRDefault="00051492" w:rsidP="00881946"/>
          <w:p w:rsidR="00051492" w:rsidRDefault="00051492" w:rsidP="00881946"/>
          <w:p w:rsidR="00051492" w:rsidRDefault="00051492" w:rsidP="00881946">
            <w:pPr>
              <w:jc w:val="center"/>
            </w:pPr>
            <w:r>
              <w:t>More i</w:t>
            </w:r>
            <w:r w:rsidR="0054537F">
              <w:t>nformation to be provided by DA</w:t>
            </w:r>
            <w:r>
              <w:t xml:space="preserve"> Regional Offices</w:t>
            </w:r>
          </w:p>
        </w:tc>
      </w:tr>
      <w:tr w:rsidR="00051492" w:rsidRPr="00051492" w:rsidTr="0071059C">
        <w:tc>
          <w:tcPr>
            <w:tcW w:w="14616" w:type="dxa"/>
            <w:gridSpan w:val="6"/>
          </w:tcPr>
          <w:p w:rsidR="00051492" w:rsidRPr="00881946" w:rsidRDefault="00051492" w:rsidP="00881946">
            <w:pPr>
              <w:pStyle w:val="ListParagraph"/>
              <w:numPr>
                <w:ilvl w:val="0"/>
                <w:numId w:val="3"/>
              </w:numPr>
              <w:rPr>
                <w:b/>
              </w:rPr>
            </w:pPr>
            <w:r w:rsidRPr="00881946">
              <w:rPr>
                <w:b/>
              </w:rPr>
              <w:lastRenderedPageBreak/>
              <w:t>DEPARTMENTO F AGRARIAN REFORM (DAR)</w:t>
            </w:r>
          </w:p>
        </w:tc>
      </w:tr>
      <w:tr w:rsidR="00904AF1" w:rsidTr="0071059C">
        <w:tc>
          <w:tcPr>
            <w:tcW w:w="1777" w:type="dxa"/>
            <w:tcBorders>
              <w:right w:val="single" w:sz="4" w:space="0" w:color="auto"/>
            </w:tcBorders>
          </w:tcPr>
          <w:p w:rsidR="00051492" w:rsidRDefault="00051492" w:rsidP="00881946">
            <w:r>
              <w:t>Community Irrigation System, Roads, Bridges, School Buildings, Day Care Centers, Flood Control Projects, etc.</w:t>
            </w:r>
          </w:p>
          <w:p w:rsidR="00051492" w:rsidRDefault="00051492" w:rsidP="00881946"/>
        </w:tc>
        <w:tc>
          <w:tcPr>
            <w:tcW w:w="12839" w:type="dxa"/>
            <w:gridSpan w:val="5"/>
            <w:tcBorders>
              <w:top w:val="single" w:sz="4" w:space="0" w:color="auto"/>
              <w:left w:val="single" w:sz="4" w:space="0" w:color="auto"/>
              <w:bottom w:val="single" w:sz="4" w:space="0" w:color="auto"/>
              <w:right w:val="single" w:sz="4" w:space="0" w:color="auto"/>
            </w:tcBorders>
          </w:tcPr>
          <w:p w:rsidR="00051492" w:rsidRDefault="00051492" w:rsidP="00881946"/>
          <w:p w:rsidR="00051492" w:rsidRDefault="00051492" w:rsidP="00881946"/>
          <w:p w:rsidR="00051492" w:rsidRDefault="00051492" w:rsidP="00881946">
            <w:pPr>
              <w:jc w:val="center"/>
            </w:pPr>
            <w:r>
              <w:t>More information to be provided by DAR Regional Offices</w:t>
            </w:r>
          </w:p>
        </w:tc>
      </w:tr>
      <w:tr w:rsidR="00051492" w:rsidTr="0071059C">
        <w:tc>
          <w:tcPr>
            <w:tcW w:w="14616" w:type="dxa"/>
            <w:gridSpan w:val="6"/>
          </w:tcPr>
          <w:p w:rsidR="00051492" w:rsidRPr="00881946" w:rsidRDefault="00051492" w:rsidP="00881946">
            <w:pPr>
              <w:pStyle w:val="ListParagraph"/>
              <w:numPr>
                <w:ilvl w:val="0"/>
                <w:numId w:val="3"/>
              </w:numPr>
              <w:rPr>
                <w:b/>
              </w:rPr>
            </w:pPr>
            <w:r w:rsidRPr="00881946">
              <w:rPr>
                <w:b/>
              </w:rPr>
              <w:t>DEPARTMENT OF ENERGY (DOE)</w:t>
            </w:r>
          </w:p>
        </w:tc>
      </w:tr>
      <w:tr w:rsidR="00FB76BF" w:rsidTr="0071059C">
        <w:trPr>
          <w:trHeight w:val="1070"/>
        </w:trPr>
        <w:tc>
          <w:tcPr>
            <w:tcW w:w="1777" w:type="dxa"/>
          </w:tcPr>
          <w:p w:rsidR="00051492" w:rsidRPr="009E3880" w:rsidRDefault="00051492" w:rsidP="00881946">
            <w:pPr>
              <w:rPr>
                <w:rFonts w:cstheme="minorHAnsi"/>
              </w:rPr>
            </w:pPr>
            <w:r w:rsidRPr="009E3880">
              <w:rPr>
                <w:rFonts w:cstheme="minorHAnsi"/>
              </w:rPr>
              <w:t xml:space="preserve">Household </w:t>
            </w:r>
          </w:p>
          <w:p w:rsidR="00051492" w:rsidRPr="009E3880" w:rsidRDefault="00051492" w:rsidP="00881946">
            <w:pPr>
              <w:rPr>
                <w:rFonts w:cstheme="minorHAnsi"/>
              </w:rPr>
            </w:pPr>
            <w:r w:rsidRPr="009E3880">
              <w:rPr>
                <w:rFonts w:cstheme="minorHAnsi"/>
              </w:rPr>
              <w:t>Electrification Program (HEP)</w:t>
            </w:r>
          </w:p>
        </w:tc>
        <w:tc>
          <w:tcPr>
            <w:tcW w:w="3376" w:type="dxa"/>
          </w:tcPr>
          <w:tbl>
            <w:tblPr>
              <w:tblW w:w="0" w:type="auto"/>
              <w:tblBorders>
                <w:top w:val="nil"/>
                <w:left w:val="nil"/>
                <w:bottom w:val="nil"/>
                <w:right w:val="nil"/>
              </w:tblBorders>
              <w:tblLayout w:type="fixed"/>
              <w:tblLook w:val="0000"/>
            </w:tblPr>
            <w:tblGrid>
              <w:gridCol w:w="3160"/>
            </w:tblGrid>
            <w:tr w:rsidR="00904AF1" w:rsidRPr="009E3880" w:rsidTr="0071059C">
              <w:trPr>
                <w:trHeight w:val="3014"/>
              </w:trPr>
              <w:tc>
                <w:tcPr>
                  <w:tcW w:w="3160" w:type="dxa"/>
                </w:tcPr>
                <w:p w:rsidR="00051492" w:rsidRPr="009E3880" w:rsidRDefault="00051492" w:rsidP="00F32D0D">
                  <w:pPr>
                    <w:pStyle w:val="Default"/>
                    <w:framePr w:hSpace="180" w:wrap="around" w:vAnchor="text" w:hAnchor="text" w:y="1"/>
                    <w:tabs>
                      <w:tab w:val="left" w:pos="2255"/>
                    </w:tabs>
                    <w:ind w:left="-85" w:right="-63"/>
                    <w:suppressOverlap/>
                    <w:rPr>
                      <w:rFonts w:asciiTheme="minorHAnsi" w:hAnsiTheme="minorHAnsi" w:cstheme="minorHAnsi"/>
                      <w:sz w:val="22"/>
                      <w:szCs w:val="22"/>
                    </w:rPr>
                  </w:pPr>
                  <w:r w:rsidRPr="009E3880">
                    <w:rPr>
                      <w:rFonts w:asciiTheme="minorHAnsi" w:hAnsiTheme="minorHAnsi" w:cstheme="minorHAnsi"/>
                      <w:sz w:val="22"/>
                      <w:szCs w:val="22"/>
                    </w:rPr>
                    <w:t xml:space="preserve">The HEP involves the </w:t>
                  </w:r>
                  <w:proofErr w:type="spellStart"/>
                  <w:r w:rsidRPr="009E3880">
                    <w:rPr>
                      <w:rFonts w:asciiTheme="minorHAnsi" w:hAnsiTheme="minorHAnsi" w:cstheme="minorHAnsi"/>
                      <w:sz w:val="22"/>
                      <w:szCs w:val="22"/>
                    </w:rPr>
                    <w:t>energization</w:t>
                  </w:r>
                  <w:proofErr w:type="spellEnd"/>
                  <w:r w:rsidRPr="009E3880">
                    <w:rPr>
                      <w:rFonts w:asciiTheme="minorHAnsi" w:hAnsiTheme="minorHAnsi" w:cstheme="minorHAnsi"/>
                      <w:sz w:val="22"/>
                      <w:szCs w:val="22"/>
                    </w:rPr>
                    <w:t xml:space="preserve"> of off-grid households (</w:t>
                  </w:r>
                  <w:proofErr w:type="spellStart"/>
                  <w:r w:rsidRPr="009E3880">
                    <w:rPr>
                      <w:rFonts w:asciiTheme="minorHAnsi" w:hAnsiTheme="minorHAnsi" w:cstheme="minorHAnsi"/>
                      <w:sz w:val="22"/>
                      <w:szCs w:val="22"/>
                    </w:rPr>
                    <w:t>sitios</w:t>
                  </w:r>
                  <w:proofErr w:type="spellEnd"/>
                  <w:r w:rsidRPr="009E3880">
                    <w:rPr>
                      <w:rFonts w:asciiTheme="minorHAnsi" w:hAnsiTheme="minorHAnsi" w:cstheme="minorHAnsi"/>
                      <w:sz w:val="22"/>
                      <w:szCs w:val="22"/>
                    </w:rPr>
                    <w:t xml:space="preserve">) using mature renewable energy technologies such as photovoltaic solar home systems (PV SHS), photovoltaic streetlights and micro-hydro systems. </w:t>
                  </w:r>
                </w:p>
                <w:p w:rsidR="00051492" w:rsidRPr="009E3880" w:rsidRDefault="00051492" w:rsidP="00F32D0D">
                  <w:pPr>
                    <w:pStyle w:val="Default"/>
                    <w:framePr w:hSpace="180" w:wrap="around" w:vAnchor="text" w:hAnchor="text" w:y="1"/>
                    <w:tabs>
                      <w:tab w:val="left" w:pos="2255"/>
                    </w:tabs>
                    <w:ind w:left="-85" w:right="-63"/>
                    <w:suppressOverlap/>
                    <w:rPr>
                      <w:rFonts w:asciiTheme="minorHAnsi" w:hAnsiTheme="minorHAnsi" w:cstheme="minorHAnsi"/>
                      <w:sz w:val="22"/>
                      <w:szCs w:val="22"/>
                    </w:rPr>
                  </w:pPr>
                </w:p>
                <w:p w:rsidR="00051492" w:rsidRPr="009E3880" w:rsidRDefault="00051492" w:rsidP="00F32D0D">
                  <w:pPr>
                    <w:pStyle w:val="Default"/>
                    <w:framePr w:hSpace="180" w:wrap="around" w:vAnchor="text" w:hAnchor="text" w:y="1"/>
                    <w:tabs>
                      <w:tab w:val="left" w:pos="2255"/>
                    </w:tabs>
                    <w:ind w:right="-63"/>
                    <w:suppressOverlap/>
                    <w:rPr>
                      <w:rFonts w:asciiTheme="minorHAnsi" w:hAnsiTheme="minorHAnsi" w:cstheme="minorHAnsi"/>
                      <w:sz w:val="22"/>
                      <w:szCs w:val="22"/>
                    </w:rPr>
                  </w:pPr>
                </w:p>
              </w:tc>
            </w:tr>
          </w:tbl>
          <w:p w:rsidR="00051492" w:rsidRPr="009E3880" w:rsidRDefault="00051492" w:rsidP="00881946">
            <w:pPr>
              <w:rPr>
                <w:rFonts w:cstheme="minorHAnsi"/>
              </w:rPr>
            </w:pPr>
          </w:p>
        </w:tc>
        <w:tc>
          <w:tcPr>
            <w:tcW w:w="3019" w:type="dxa"/>
          </w:tcPr>
          <w:tbl>
            <w:tblPr>
              <w:tblW w:w="0" w:type="auto"/>
              <w:tblBorders>
                <w:top w:val="nil"/>
                <w:left w:val="nil"/>
                <w:bottom w:val="nil"/>
                <w:right w:val="nil"/>
              </w:tblBorders>
              <w:tblLayout w:type="fixed"/>
              <w:tblLook w:val="0000"/>
            </w:tblPr>
            <w:tblGrid>
              <w:gridCol w:w="2803"/>
            </w:tblGrid>
            <w:tr w:rsidR="00904AF1" w:rsidRPr="009E3880" w:rsidTr="0071059C">
              <w:trPr>
                <w:trHeight w:val="1765"/>
              </w:trPr>
              <w:tc>
                <w:tcPr>
                  <w:tcW w:w="2803" w:type="dxa"/>
                </w:tcPr>
                <w:p w:rsidR="00051492" w:rsidRDefault="00051492" w:rsidP="00F32D0D">
                  <w:pPr>
                    <w:pStyle w:val="Default"/>
                    <w:framePr w:hSpace="180" w:wrap="around" w:vAnchor="text" w:hAnchor="text" w:y="1"/>
                    <w:ind w:left="-94" w:right="-56"/>
                    <w:suppressOverlap/>
                    <w:rPr>
                      <w:rFonts w:asciiTheme="minorHAnsi" w:hAnsiTheme="minorHAnsi" w:cstheme="minorHAnsi"/>
                      <w:sz w:val="22"/>
                      <w:szCs w:val="22"/>
                    </w:rPr>
                  </w:pPr>
                  <w:r>
                    <w:rPr>
                      <w:rFonts w:asciiTheme="minorHAnsi" w:hAnsiTheme="minorHAnsi" w:cstheme="minorHAnsi"/>
                      <w:sz w:val="22"/>
                      <w:szCs w:val="22"/>
                    </w:rPr>
                    <w:t>-</w:t>
                  </w:r>
                  <w:r w:rsidRPr="009E3880">
                    <w:rPr>
                      <w:rFonts w:asciiTheme="minorHAnsi" w:hAnsiTheme="minorHAnsi" w:cstheme="minorHAnsi"/>
                      <w:sz w:val="22"/>
                      <w:szCs w:val="22"/>
                    </w:rPr>
                    <w:t xml:space="preserve">The target </w:t>
                  </w:r>
                  <w:proofErr w:type="spellStart"/>
                  <w:r w:rsidRPr="009E3880">
                    <w:rPr>
                      <w:rFonts w:asciiTheme="minorHAnsi" w:hAnsiTheme="minorHAnsi" w:cstheme="minorHAnsi"/>
                      <w:sz w:val="22"/>
                      <w:szCs w:val="22"/>
                    </w:rPr>
                    <w:t>sitio</w:t>
                  </w:r>
                  <w:proofErr w:type="spellEnd"/>
                  <w:r w:rsidRPr="009E3880">
                    <w:rPr>
                      <w:rFonts w:asciiTheme="minorHAnsi" w:hAnsiTheme="minorHAnsi" w:cstheme="minorHAnsi"/>
                      <w:sz w:val="22"/>
                      <w:szCs w:val="22"/>
                    </w:rPr>
                    <w:t xml:space="preserve"> is duly certified by the concerned Electric Cooperative as </w:t>
                  </w:r>
                  <w:proofErr w:type="spellStart"/>
                  <w:r w:rsidRPr="009E3880">
                    <w:rPr>
                      <w:rFonts w:asciiTheme="minorHAnsi" w:hAnsiTheme="minorHAnsi" w:cstheme="minorHAnsi"/>
                      <w:sz w:val="22"/>
                      <w:szCs w:val="22"/>
                    </w:rPr>
                    <w:t>unenergized</w:t>
                  </w:r>
                  <w:proofErr w:type="spellEnd"/>
                  <w:r w:rsidRPr="009E3880">
                    <w:rPr>
                      <w:rFonts w:asciiTheme="minorHAnsi" w:hAnsiTheme="minorHAnsi" w:cstheme="minorHAnsi"/>
                      <w:sz w:val="22"/>
                      <w:szCs w:val="22"/>
                    </w:rPr>
                    <w:t xml:space="preserve"> and has no grid extension plan by th</w:t>
                  </w:r>
                  <w:r>
                    <w:rPr>
                      <w:rFonts w:asciiTheme="minorHAnsi" w:hAnsiTheme="minorHAnsi" w:cstheme="minorHAnsi"/>
                      <w:sz w:val="22"/>
                      <w:szCs w:val="22"/>
                    </w:rPr>
                    <w:t xml:space="preserve">e EC within the next 3-5 years; </w:t>
                  </w:r>
                </w:p>
                <w:p w:rsidR="00051492" w:rsidRPr="009E3880" w:rsidRDefault="00051492" w:rsidP="00F32D0D">
                  <w:pPr>
                    <w:pStyle w:val="Default"/>
                    <w:framePr w:hSpace="180" w:wrap="around" w:vAnchor="text" w:hAnchor="text" w:y="1"/>
                    <w:ind w:left="-94" w:right="-56"/>
                    <w:suppressOverlap/>
                    <w:rPr>
                      <w:rFonts w:asciiTheme="minorHAnsi" w:hAnsiTheme="minorHAnsi" w:cstheme="minorHAnsi"/>
                      <w:sz w:val="22"/>
                      <w:szCs w:val="22"/>
                    </w:rPr>
                  </w:pPr>
                  <w:r>
                    <w:rPr>
                      <w:rFonts w:asciiTheme="minorHAnsi" w:hAnsiTheme="minorHAnsi" w:cstheme="minorHAnsi"/>
                      <w:sz w:val="22"/>
                      <w:szCs w:val="22"/>
                    </w:rPr>
                    <w:t xml:space="preserve">- </w:t>
                  </w:r>
                  <w:r w:rsidRPr="009E3880">
                    <w:rPr>
                      <w:rFonts w:asciiTheme="minorHAnsi" w:hAnsiTheme="minorHAnsi" w:cstheme="minorHAnsi"/>
                      <w:sz w:val="22"/>
                      <w:szCs w:val="22"/>
                    </w:rPr>
                    <w:t xml:space="preserve">Social Acceptability of PV-SHS; </w:t>
                  </w:r>
                </w:p>
                <w:p w:rsidR="00051492" w:rsidRPr="009E3880" w:rsidRDefault="00051492" w:rsidP="00F32D0D">
                  <w:pPr>
                    <w:pStyle w:val="Default"/>
                    <w:framePr w:hSpace="180" w:wrap="around" w:vAnchor="text" w:hAnchor="text" w:y="1"/>
                    <w:ind w:left="-94" w:right="-56"/>
                    <w:suppressOverlap/>
                    <w:rPr>
                      <w:rFonts w:asciiTheme="minorHAnsi" w:hAnsiTheme="minorHAnsi" w:cstheme="minorHAnsi"/>
                      <w:sz w:val="22"/>
                      <w:szCs w:val="22"/>
                    </w:rPr>
                  </w:pPr>
                  <w:r>
                    <w:rPr>
                      <w:rFonts w:asciiTheme="minorHAnsi" w:hAnsiTheme="minorHAnsi" w:cstheme="minorHAnsi"/>
                      <w:sz w:val="22"/>
                      <w:szCs w:val="22"/>
                    </w:rPr>
                    <w:t>-</w:t>
                  </w:r>
                  <w:r w:rsidRPr="009E3880">
                    <w:rPr>
                      <w:rFonts w:asciiTheme="minorHAnsi" w:hAnsiTheme="minorHAnsi" w:cstheme="minorHAnsi"/>
                      <w:sz w:val="22"/>
                      <w:szCs w:val="22"/>
                    </w:rPr>
                    <w:t xml:space="preserve"> Willingness to provide counterpart funding; and </w:t>
                  </w:r>
                </w:p>
                <w:p w:rsidR="00051492" w:rsidRPr="009E3880" w:rsidRDefault="00051492" w:rsidP="00F32D0D">
                  <w:pPr>
                    <w:pStyle w:val="Default"/>
                    <w:framePr w:hSpace="180" w:wrap="around" w:vAnchor="text" w:hAnchor="text" w:y="1"/>
                    <w:ind w:left="-94" w:right="-56"/>
                    <w:suppressOverlap/>
                    <w:rPr>
                      <w:rFonts w:asciiTheme="minorHAnsi" w:hAnsiTheme="minorHAnsi" w:cstheme="minorHAnsi"/>
                      <w:sz w:val="22"/>
                      <w:szCs w:val="22"/>
                    </w:rPr>
                  </w:pPr>
                  <w:r>
                    <w:rPr>
                      <w:rFonts w:asciiTheme="minorHAnsi" w:hAnsiTheme="minorHAnsi" w:cstheme="minorHAnsi"/>
                      <w:sz w:val="22"/>
                      <w:szCs w:val="22"/>
                    </w:rPr>
                    <w:t>-</w:t>
                  </w:r>
                  <w:r w:rsidRPr="009E3880">
                    <w:rPr>
                      <w:rFonts w:asciiTheme="minorHAnsi" w:hAnsiTheme="minorHAnsi" w:cstheme="minorHAnsi"/>
                      <w:sz w:val="22"/>
                      <w:szCs w:val="22"/>
                    </w:rPr>
                    <w:t xml:space="preserve"> Accessibility of the </w:t>
                  </w:r>
                  <w:proofErr w:type="spellStart"/>
                  <w:r w:rsidRPr="009E3880">
                    <w:rPr>
                      <w:rFonts w:asciiTheme="minorHAnsi" w:hAnsiTheme="minorHAnsi" w:cstheme="minorHAnsi"/>
                      <w:sz w:val="22"/>
                      <w:szCs w:val="22"/>
                    </w:rPr>
                    <w:t>Sitio</w:t>
                  </w:r>
                  <w:proofErr w:type="spellEnd"/>
                  <w:r w:rsidRPr="009E3880">
                    <w:rPr>
                      <w:rFonts w:asciiTheme="minorHAnsi" w:hAnsiTheme="minorHAnsi" w:cstheme="minorHAnsi"/>
                      <w:sz w:val="22"/>
                      <w:szCs w:val="22"/>
                    </w:rPr>
                    <w:t xml:space="preserve">. </w:t>
                  </w:r>
                </w:p>
              </w:tc>
            </w:tr>
          </w:tbl>
          <w:p w:rsidR="00051492" w:rsidRPr="009E3880" w:rsidRDefault="00051492" w:rsidP="00881946">
            <w:pPr>
              <w:rPr>
                <w:rFonts w:cstheme="minorHAnsi"/>
              </w:rPr>
            </w:pPr>
          </w:p>
        </w:tc>
        <w:tc>
          <w:tcPr>
            <w:tcW w:w="2605" w:type="dxa"/>
          </w:tcPr>
          <w:p w:rsidR="00051492" w:rsidRPr="009E3880" w:rsidRDefault="00051492" w:rsidP="00881946">
            <w:pPr>
              <w:rPr>
                <w:rFonts w:cstheme="minorHAnsi"/>
              </w:rPr>
            </w:pPr>
            <w:proofErr w:type="spellStart"/>
            <w:r>
              <w:rPr>
                <w:rFonts w:cstheme="minorHAnsi"/>
              </w:rPr>
              <w:t>Sitios</w:t>
            </w:r>
            <w:proofErr w:type="spellEnd"/>
            <w:r>
              <w:rPr>
                <w:rFonts w:cstheme="minorHAnsi"/>
              </w:rPr>
              <w:t xml:space="preserve"> that are already in the grid expansion areas of Electric Cooperatives within the next 3-5 years</w:t>
            </w:r>
          </w:p>
        </w:tc>
        <w:tc>
          <w:tcPr>
            <w:tcW w:w="1793" w:type="dxa"/>
          </w:tcPr>
          <w:p w:rsidR="00051492" w:rsidRPr="009E3880" w:rsidRDefault="00051492" w:rsidP="00881946">
            <w:pPr>
              <w:rPr>
                <w:rFonts w:cstheme="minorHAnsi"/>
              </w:rPr>
            </w:pPr>
          </w:p>
        </w:tc>
        <w:tc>
          <w:tcPr>
            <w:tcW w:w="2046" w:type="dxa"/>
          </w:tcPr>
          <w:p w:rsidR="00051492" w:rsidRDefault="00051492" w:rsidP="00881946">
            <w:pPr>
              <w:rPr>
                <w:rFonts w:cstheme="minorHAnsi"/>
              </w:rPr>
            </w:pPr>
            <w:r>
              <w:rPr>
                <w:rFonts w:cstheme="minorHAnsi"/>
              </w:rPr>
              <w:t>Solar Photovoltaic Solar Home System: 20,000 per household</w:t>
            </w:r>
          </w:p>
          <w:p w:rsidR="00051492" w:rsidRDefault="00051492" w:rsidP="00881946">
            <w:pPr>
              <w:rPr>
                <w:rFonts w:cstheme="minorHAnsi"/>
              </w:rPr>
            </w:pPr>
          </w:p>
          <w:p w:rsidR="00051492" w:rsidRPr="009E3880" w:rsidRDefault="00051492" w:rsidP="00881946">
            <w:pPr>
              <w:rPr>
                <w:rFonts w:cstheme="minorHAnsi"/>
              </w:rPr>
            </w:pPr>
            <w:r>
              <w:rPr>
                <w:rFonts w:cstheme="minorHAnsi"/>
              </w:rPr>
              <w:t xml:space="preserve"> Micro-hydro system: 40,000 per household </w:t>
            </w:r>
          </w:p>
        </w:tc>
      </w:tr>
      <w:tr w:rsidR="00051492" w:rsidTr="0071059C">
        <w:tc>
          <w:tcPr>
            <w:tcW w:w="14616" w:type="dxa"/>
            <w:gridSpan w:val="6"/>
          </w:tcPr>
          <w:p w:rsidR="00051492" w:rsidRPr="00881946" w:rsidRDefault="00051492" w:rsidP="00881946">
            <w:pPr>
              <w:pStyle w:val="ListParagraph"/>
              <w:numPr>
                <w:ilvl w:val="0"/>
                <w:numId w:val="3"/>
              </w:numPr>
              <w:rPr>
                <w:b/>
              </w:rPr>
            </w:pPr>
            <w:r w:rsidRPr="00881946">
              <w:rPr>
                <w:b/>
              </w:rPr>
              <w:t>NATIONAL ELECTRIFICATION AUTHORITY (NEA)</w:t>
            </w:r>
          </w:p>
        </w:tc>
      </w:tr>
      <w:tr w:rsidR="00FB76BF" w:rsidTr="0071059C">
        <w:tc>
          <w:tcPr>
            <w:tcW w:w="1777" w:type="dxa"/>
          </w:tcPr>
          <w:p w:rsidR="00051492" w:rsidRDefault="00051492" w:rsidP="00881946">
            <w:r>
              <w:t xml:space="preserve">On Grid – </w:t>
            </w:r>
            <w:proofErr w:type="spellStart"/>
            <w:r>
              <w:t>Sitio</w:t>
            </w:r>
            <w:proofErr w:type="spellEnd"/>
            <w:r>
              <w:t xml:space="preserve"> Electrification Program (SEP)</w:t>
            </w:r>
          </w:p>
        </w:tc>
        <w:tc>
          <w:tcPr>
            <w:tcW w:w="3376" w:type="dxa"/>
          </w:tcPr>
          <w:p w:rsidR="00051492" w:rsidRDefault="00051492" w:rsidP="00881946">
            <w:r>
              <w:t xml:space="preserve">Provides on grid electrification to rural </w:t>
            </w:r>
            <w:proofErr w:type="spellStart"/>
            <w:r>
              <w:t>sitio</w:t>
            </w:r>
            <w:proofErr w:type="spellEnd"/>
            <w:r>
              <w:t xml:space="preserve"> – a territorial enclave within a </w:t>
            </w:r>
            <w:proofErr w:type="spellStart"/>
            <w:r>
              <w:t>barangay</w:t>
            </w:r>
            <w:proofErr w:type="spellEnd"/>
            <w:r>
              <w:t xml:space="preserve"> which may be distant from the </w:t>
            </w:r>
            <w:proofErr w:type="spellStart"/>
            <w:r>
              <w:t>barangay</w:t>
            </w:r>
            <w:proofErr w:type="spellEnd"/>
            <w:r>
              <w:t xml:space="preserve"> center. </w:t>
            </w:r>
            <w:r w:rsidRPr="00232C4E">
              <w:t>(Grid connected</w:t>
            </w:r>
            <w:r>
              <w:t xml:space="preserve">/ On Grid </w:t>
            </w:r>
            <w:r w:rsidRPr="00232C4E">
              <w:t xml:space="preserve"> - it is when its center or </w:t>
            </w:r>
            <w:proofErr w:type="spellStart"/>
            <w:r w:rsidRPr="00232C4E">
              <w:t>barangays</w:t>
            </w:r>
            <w:proofErr w:type="spellEnd"/>
            <w:r w:rsidRPr="00232C4E">
              <w:t xml:space="preserve"> has gained access to power through the entry of the distribution backbone lines with initial connection)</w:t>
            </w:r>
          </w:p>
        </w:tc>
        <w:tc>
          <w:tcPr>
            <w:tcW w:w="3019" w:type="dxa"/>
          </w:tcPr>
          <w:p w:rsidR="00051492" w:rsidRDefault="00051492" w:rsidP="00881946">
            <w:r>
              <w:t>Requirements:</w:t>
            </w:r>
          </w:p>
          <w:p w:rsidR="00051492" w:rsidRDefault="00051492" w:rsidP="00881946">
            <w:r>
              <w:t>1) Right of way – all legal implications and consumer related concerns are assumed to have been dealt with</w:t>
            </w:r>
          </w:p>
          <w:p w:rsidR="00051492" w:rsidRDefault="00051492" w:rsidP="00881946"/>
          <w:p w:rsidR="00051492" w:rsidRDefault="00051492" w:rsidP="00881946">
            <w:r>
              <w:t xml:space="preserve">2)Peace and Order -  </w:t>
            </w:r>
            <w:r w:rsidRPr="00A97F44">
              <w:t>there should exist a generally-known conducive atmosphere for peace and order</w:t>
            </w:r>
          </w:p>
          <w:p w:rsidR="00051492" w:rsidRDefault="00051492" w:rsidP="00881946"/>
          <w:p w:rsidR="00051492" w:rsidRDefault="00051492" w:rsidP="00881946">
            <w:r>
              <w:t>3) Construction Cost – most cost effective project sites will be prioritized for implementation</w:t>
            </w:r>
          </w:p>
          <w:p w:rsidR="00051492" w:rsidRDefault="00051492" w:rsidP="00881946"/>
          <w:p w:rsidR="00051492" w:rsidRDefault="00051492" w:rsidP="00881946">
            <w:r>
              <w:lastRenderedPageBreak/>
              <w:t>4) Potential household/consumers – approximate number of consumers to be connected is at least 10 to 30 households</w:t>
            </w:r>
          </w:p>
          <w:p w:rsidR="00051492" w:rsidRDefault="00051492" w:rsidP="00881946"/>
        </w:tc>
        <w:tc>
          <w:tcPr>
            <w:tcW w:w="2605" w:type="dxa"/>
          </w:tcPr>
          <w:p w:rsidR="00051492" w:rsidRDefault="00051492" w:rsidP="00881946">
            <w:r>
              <w:lastRenderedPageBreak/>
              <w:t>1) Off Grid Projects – these will  be covered under the solar / renewable energy program of DOE</w:t>
            </w:r>
          </w:p>
          <w:p w:rsidR="00051492" w:rsidRDefault="00051492" w:rsidP="00881946"/>
          <w:p w:rsidR="00051492" w:rsidRDefault="00051492" w:rsidP="00881946">
            <w:r>
              <w:t>2) Streetlights / solar electric lamps</w:t>
            </w:r>
          </w:p>
        </w:tc>
        <w:tc>
          <w:tcPr>
            <w:tcW w:w="1793" w:type="dxa"/>
          </w:tcPr>
          <w:p w:rsidR="00051492" w:rsidRDefault="00051492" w:rsidP="00881946">
            <w:r>
              <w:t xml:space="preserve">1) Tapping point - Proximity of the </w:t>
            </w:r>
            <w:proofErr w:type="spellStart"/>
            <w:r>
              <w:t>sitio</w:t>
            </w:r>
            <w:proofErr w:type="spellEnd"/>
            <w:r>
              <w:t xml:space="preserve"> for consideration to the last electric pole </w:t>
            </w:r>
          </w:p>
          <w:p w:rsidR="00051492" w:rsidRDefault="00051492" w:rsidP="00881946"/>
          <w:p w:rsidR="00051492" w:rsidRDefault="00051492" w:rsidP="00881946">
            <w:r>
              <w:t>2) Approximate number of household beneficiaries</w:t>
            </w:r>
          </w:p>
          <w:p w:rsidR="00051492" w:rsidRDefault="00051492" w:rsidP="00881946"/>
        </w:tc>
        <w:tc>
          <w:tcPr>
            <w:tcW w:w="2046" w:type="dxa"/>
          </w:tcPr>
          <w:p w:rsidR="00051492" w:rsidRDefault="00051492" w:rsidP="00881946">
            <w:r>
              <w:t xml:space="preserve">Approximately P1 million per </w:t>
            </w:r>
            <w:proofErr w:type="spellStart"/>
            <w:r>
              <w:t>sitio</w:t>
            </w:r>
            <w:proofErr w:type="spellEnd"/>
            <w:r>
              <w:t xml:space="preserve"> for the initial 30 household consumers</w:t>
            </w:r>
          </w:p>
        </w:tc>
      </w:tr>
      <w:tr w:rsidR="00051492" w:rsidTr="0071059C">
        <w:tc>
          <w:tcPr>
            <w:tcW w:w="14616" w:type="dxa"/>
            <w:gridSpan w:val="6"/>
          </w:tcPr>
          <w:p w:rsidR="00051492" w:rsidRDefault="00051492" w:rsidP="00881946">
            <w:pPr>
              <w:pStyle w:val="ListParagraph"/>
              <w:numPr>
                <w:ilvl w:val="0"/>
                <w:numId w:val="3"/>
              </w:numPr>
            </w:pPr>
            <w:r w:rsidRPr="00881946">
              <w:rPr>
                <w:b/>
              </w:rPr>
              <w:lastRenderedPageBreak/>
              <w:t>DEPARTMENT OF EDUCATION (DEPED)</w:t>
            </w:r>
          </w:p>
        </w:tc>
      </w:tr>
      <w:tr w:rsidR="00FB76BF" w:rsidTr="0071059C">
        <w:tc>
          <w:tcPr>
            <w:tcW w:w="1777" w:type="dxa"/>
          </w:tcPr>
          <w:p w:rsidR="00051492" w:rsidRDefault="00051492" w:rsidP="00881946">
            <w:pPr>
              <w:rPr>
                <w:rFonts w:cstheme="minorHAnsi"/>
              </w:rPr>
            </w:pPr>
            <w:r>
              <w:rPr>
                <w:rFonts w:cstheme="minorHAnsi"/>
              </w:rPr>
              <w:t xml:space="preserve">Basic Education Facilities: </w:t>
            </w:r>
          </w:p>
          <w:p w:rsidR="00051492" w:rsidRDefault="00051492" w:rsidP="00881946">
            <w:pPr>
              <w:rPr>
                <w:rFonts w:cstheme="minorHAnsi"/>
              </w:rPr>
            </w:pPr>
            <w:r>
              <w:rPr>
                <w:rFonts w:cstheme="minorHAnsi"/>
              </w:rPr>
              <w:t xml:space="preserve">-Repair / rehabilitation of classrooms </w:t>
            </w:r>
          </w:p>
          <w:p w:rsidR="00051492" w:rsidRPr="009E3880" w:rsidRDefault="00051492" w:rsidP="00881946">
            <w:pPr>
              <w:rPr>
                <w:rFonts w:cstheme="minorHAnsi"/>
              </w:rPr>
            </w:pPr>
            <w:r>
              <w:rPr>
                <w:rFonts w:cstheme="minorHAnsi"/>
              </w:rPr>
              <w:t>-Construction of  Water and Sanitation Facilities</w:t>
            </w:r>
          </w:p>
        </w:tc>
        <w:tc>
          <w:tcPr>
            <w:tcW w:w="3376" w:type="dxa"/>
          </w:tcPr>
          <w:p w:rsidR="00051492" w:rsidRPr="009E3880" w:rsidRDefault="00051492" w:rsidP="00881946">
            <w:pPr>
              <w:rPr>
                <w:rFonts w:cstheme="minorHAnsi"/>
              </w:rPr>
            </w:pPr>
            <w:r w:rsidRPr="00966BE8">
              <w:rPr>
                <w:rFonts w:cstheme="minorHAnsi"/>
              </w:rPr>
              <w:t>Provision for educational facilities shall be used for the rehabilitation, replacement, completion, repair of school buildings in areas experiencing acute classroom shortage, the construction of water and sanitation facilities and the acquisition of school desks, furniture and fixtures.</w:t>
            </w:r>
          </w:p>
        </w:tc>
        <w:tc>
          <w:tcPr>
            <w:tcW w:w="3019" w:type="dxa"/>
          </w:tcPr>
          <w:p w:rsidR="00051492" w:rsidRPr="009E3880" w:rsidRDefault="00051492" w:rsidP="00881946">
            <w:pPr>
              <w:rPr>
                <w:rFonts w:cstheme="minorHAnsi"/>
              </w:rPr>
            </w:pPr>
          </w:p>
        </w:tc>
        <w:tc>
          <w:tcPr>
            <w:tcW w:w="2605" w:type="dxa"/>
          </w:tcPr>
          <w:p w:rsidR="00051492" w:rsidRPr="009E3880" w:rsidRDefault="00051492" w:rsidP="00881946">
            <w:pPr>
              <w:rPr>
                <w:rFonts w:cstheme="minorHAnsi"/>
              </w:rPr>
            </w:pPr>
          </w:p>
        </w:tc>
        <w:tc>
          <w:tcPr>
            <w:tcW w:w="1793" w:type="dxa"/>
          </w:tcPr>
          <w:p w:rsidR="00051492" w:rsidRPr="009E3880" w:rsidRDefault="00051492" w:rsidP="00881946">
            <w:pPr>
              <w:rPr>
                <w:rFonts w:cstheme="minorHAnsi"/>
              </w:rPr>
            </w:pPr>
            <w:r>
              <w:rPr>
                <w:rFonts w:cstheme="minorHAnsi"/>
              </w:rPr>
              <w:t>Indicate specific equipment requested and school where it is needed</w:t>
            </w:r>
          </w:p>
        </w:tc>
        <w:tc>
          <w:tcPr>
            <w:tcW w:w="2046" w:type="dxa"/>
          </w:tcPr>
          <w:p w:rsidR="00051492" w:rsidRDefault="00051492" w:rsidP="00881946">
            <w:pPr>
              <w:rPr>
                <w:rFonts w:cstheme="minorHAnsi"/>
              </w:rPr>
            </w:pPr>
            <w:r>
              <w:rPr>
                <w:rFonts w:cstheme="minorHAnsi"/>
              </w:rPr>
              <w:t>P300,000 per repair</w:t>
            </w:r>
          </w:p>
          <w:p w:rsidR="00051492" w:rsidRDefault="00051492" w:rsidP="00881946">
            <w:pPr>
              <w:rPr>
                <w:rFonts w:cstheme="minorHAnsi"/>
              </w:rPr>
            </w:pPr>
          </w:p>
          <w:p w:rsidR="00051492" w:rsidRPr="009E3880" w:rsidRDefault="00051492" w:rsidP="00881946">
            <w:pPr>
              <w:rPr>
                <w:rFonts w:cstheme="minorHAnsi"/>
              </w:rPr>
            </w:pPr>
            <w:r>
              <w:rPr>
                <w:rFonts w:cstheme="minorHAnsi"/>
              </w:rPr>
              <w:t>P60,000 per water and sanitation facility</w:t>
            </w:r>
          </w:p>
        </w:tc>
      </w:tr>
      <w:tr w:rsidR="00FB76BF" w:rsidTr="0071059C">
        <w:tc>
          <w:tcPr>
            <w:tcW w:w="1777" w:type="dxa"/>
          </w:tcPr>
          <w:p w:rsidR="00051492" w:rsidRDefault="00051492" w:rsidP="00881946">
            <w:pPr>
              <w:rPr>
                <w:rFonts w:cstheme="minorHAnsi"/>
              </w:rPr>
            </w:pPr>
            <w:proofErr w:type="spellStart"/>
            <w:r>
              <w:rPr>
                <w:rFonts w:cstheme="minorHAnsi"/>
              </w:rPr>
              <w:t>Gulayan</w:t>
            </w:r>
            <w:proofErr w:type="spellEnd"/>
            <w:r>
              <w:rPr>
                <w:rFonts w:cstheme="minorHAnsi"/>
              </w:rPr>
              <w:t xml:space="preserve"> </w:t>
            </w:r>
            <w:proofErr w:type="spellStart"/>
            <w:r>
              <w:rPr>
                <w:rFonts w:cstheme="minorHAnsi"/>
              </w:rPr>
              <w:t>sa</w:t>
            </w:r>
            <w:proofErr w:type="spellEnd"/>
            <w:r>
              <w:rPr>
                <w:rFonts w:cstheme="minorHAnsi"/>
              </w:rPr>
              <w:t xml:space="preserve"> </w:t>
            </w:r>
            <w:proofErr w:type="spellStart"/>
            <w:r>
              <w:rPr>
                <w:rFonts w:cstheme="minorHAnsi"/>
              </w:rPr>
              <w:t>Paaralan</w:t>
            </w:r>
            <w:proofErr w:type="spellEnd"/>
          </w:p>
        </w:tc>
        <w:tc>
          <w:tcPr>
            <w:tcW w:w="3376" w:type="dxa"/>
          </w:tcPr>
          <w:p w:rsidR="00051492" w:rsidRPr="00966BE8" w:rsidRDefault="00051492" w:rsidP="00881946">
            <w:pPr>
              <w:rPr>
                <w:rFonts w:cstheme="minorHAnsi"/>
              </w:rPr>
            </w:pPr>
            <w:r w:rsidRPr="00966BE8">
              <w:rPr>
                <w:rFonts w:cstheme="minorHAnsi"/>
              </w:rPr>
              <w:t>It aims to promote production of foods that are rich in protein</w:t>
            </w:r>
            <w:proofErr w:type="gramStart"/>
            <w:r w:rsidRPr="00966BE8">
              <w:rPr>
                <w:rFonts w:cstheme="minorHAnsi"/>
              </w:rPr>
              <w:t>,  carbohydrates</w:t>
            </w:r>
            <w:proofErr w:type="gramEnd"/>
            <w:r w:rsidRPr="00966BE8">
              <w:rPr>
                <w:rFonts w:cstheme="minorHAnsi"/>
              </w:rPr>
              <w:t xml:space="preserve">, vitamin A and Iron as a major input to school feeding.  This serves as the food basket as </w:t>
            </w:r>
            <w:proofErr w:type="gramStart"/>
            <w:r w:rsidRPr="00966BE8">
              <w:rPr>
                <w:rFonts w:cstheme="minorHAnsi"/>
              </w:rPr>
              <w:t>ready  source</w:t>
            </w:r>
            <w:proofErr w:type="gramEnd"/>
            <w:r w:rsidRPr="00966BE8">
              <w:rPr>
                <w:rFonts w:cstheme="minorHAnsi"/>
              </w:rPr>
              <w:t xml:space="preserve"> of commodity to sustain the supplementary feeding in schools.</w:t>
            </w:r>
          </w:p>
        </w:tc>
        <w:tc>
          <w:tcPr>
            <w:tcW w:w="3019" w:type="dxa"/>
          </w:tcPr>
          <w:p w:rsidR="00051492" w:rsidRPr="009E3880" w:rsidRDefault="00051492" w:rsidP="00881946">
            <w:pPr>
              <w:rPr>
                <w:rFonts w:cstheme="minorHAnsi"/>
              </w:rPr>
            </w:pPr>
          </w:p>
        </w:tc>
        <w:tc>
          <w:tcPr>
            <w:tcW w:w="2605" w:type="dxa"/>
          </w:tcPr>
          <w:p w:rsidR="00051492" w:rsidRPr="009E3880" w:rsidRDefault="00051492" w:rsidP="00881946">
            <w:pPr>
              <w:rPr>
                <w:rFonts w:cstheme="minorHAnsi"/>
              </w:rPr>
            </w:pPr>
          </w:p>
        </w:tc>
        <w:tc>
          <w:tcPr>
            <w:tcW w:w="1793" w:type="dxa"/>
          </w:tcPr>
          <w:p w:rsidR="00051492" w:rsidRDefault="00051492" w:rsidP="00881946">
            <w:pPr>
              <w:rPr>
                <w:rFonts w:cstheme="minorHAnsi"/>
              </w:rPr>
            </w:pPr>
          </w:p>
        </w:tc>
        <w:tc>
          <w:tcPr>
            <w:tcW w:w="2046" w:type="dxa"/>
          </w:tcPr>
          <w:p w:rsidR="00051492" w:rsidRPr="009E3880" w:rsidRDefault="00051492" w:rsidP="00881946">
            <w:pPr>
              <w:rPr>
                <w:rFonts w:cstheme="minorHAnsi"/>
              </w:rPr>
            </w:pPr>
            <w:r>
              <w:rPr>
                <w:rFonts w:cstheme="minorHAnsi"/>
              </w:rPr>
              <w:t>P10,000 per school</w:t>
            </w:r>
          </w:p>
        </w:tc>
      </w:tr>
      <w:tr w:rsidR="00FB76BF" w:rsidTr="0071059C">
        <w:tc>
          <w:tcPr>
            <w:tcW w:w="1777" w:type="dxa"/>
          </w:tcPr>
          <w:p w:rsidR="00051492" w:rsidRDefault="00051492" w:rsidP="0071059C">
            <w:pPr>
              <w:rPr>
                <w:rFonts w:cstheme="minorHAnsi"/>
              </w:rPr>
            </w:pPr>
            <w:r w:rsidRPr="00966BE8">
              <w:rPr>
                <w:rFonts w:cstheme="minorHAnsi"/>
              </w:rPr>
              <w:t xml:space="preserve">Innovative programs to promote access to Education </w:t>
            </w:r>
          </w:p>
        </w:tc>
        <w:tc>
          <w:tcPr>
            <w:tcW w:w="3376" w:type="dxa"/>
          </w:tcPr>
          <w:p w:rsidR="00051492" w:rsidRDefault="00051492" w:rsidP="00881946">
            <w:pPr>
              <w:rPr>
                <w:rFonts w:cstheme="minorHAnsi"/>
              </w:rPr>
            </w:pPr>
            <w:r w:rsidRPr="00966BE8">
              <w:rPr>
                <w:rFonts w:cstheme="minorHAnsi"/>
              </w:rPr>
              <w:t>A strategy to promote and provide educational services to the disadvantaged groups such as street children, children in conflict areas, children with special needs, children in IP communities and other out of school youth.</w:t>
            </w:r>
          </w:p>
          <w:p w:rsidR="0071059C" w:rsidRDefault="0071059C" w:rsidP="00881946">
            <w:pPr>
              <w:rPr>
                <w:rFonts w:cstheme="minorHAnsi"/>
              </w:rPr>
            </w:pPr>
          </w:p>
          <w:p w:rsidR="0071059C" w:rsidRPr="00966BE8" w:rsidRDefault="0071059C" w:rsidP="0071059C">
            <w:pPr>
              <w:rPr>
                <w:rFonts w:cstheme="minorHAnsi"/>
              </w:rPr>
            </w:pPr>
            <w:r>
              <w:rPr>
                <w:rFonts w:cstheme="minorHAnsi"/>
              </w:rPr>
              <w:t xml:space="preserve">This may include </w:t>
            </w:r>
            <w:r w:rsidRPr="00966BE8">
              <w:rPr>
                <w:rFonts w:cstheme="minorHAnsi"/>
              </w:rPr>
              <w:t>programs for street children, children in conflict areas, children with special needs, children in IP communities and other out of school youth (expansion of the Open High School program).</w:t>
            </w:r>
          </w:p>
        </w:tc>
        <w:tc>
          <w:tcPr>
            <w:tcW w:w="3019" w:type="dxa"/>
          </w:tcPr>
          <w:p w:rsidR="00051492" w:rsidRPr="009E3880" w:rsidRDefault="00051492" w:rsidP="00881946">
            <w:pPr>
              <w:rPr>
                <w:rFonts w:cstheme="minorHAnsi"/>
              </w:rPr>
            </w:pPr>
          </w:p>
        </w:tc>
        <w:tc>
          <w:tcPr>
            <w:tcW w:w="2605" w:type="dxa"/>
          </w:tcPr>
          <w:p w:rsidR="00051492" w:rsidRPr="009E3880" w:rsidRDefault="00051492" w:rsidP="00881946">
            <w:pPr>
              <w:rPr>
                <w:rFonts w:cstheme="minorHAnsi"/>
              </w:rPr>
            </w:pPr>
          </w:p>
        </w:tc>
        <w:tc>
          <w:tcPr>
            <w:tcW w:w="1793" w:type="dxa"/>
          </w:tcPr>
          <w:p w:rsidR="00051492" w:rsidRDefault="00051492" w:rsidP="00881946">
            <w:pPr>
              <w:rPr>
                <w:rFonts w:cstheme="minorHAnsi"/>
              </w:rPr>
            </w:pPr>
          </w:p>
        </w:tc>
        <w:tc>
          <w:tcPr>
            <w:tcW w:w="2046" w:type="dxa"/>
          </w:tcPr>
          <w:p w:rsidR="00051492" w:rsidRPr="009E3880" w:rsidRDefault="00051492" w:rsidP="00881946">
            <w:pPr>
              <w:rPr>
                <w:rFonts w:cstheme="minorHAnsi"/>
              </w:rPr>
            </w:pPr>
            <w:r w:rsidRPr="00966BE8">
              <w:rPr>
                <w:rFonts w:cstheme="minorHAnsi"/>
              </w:rPr>
              <w:t>The amount varies depending on the type of approach and the number of learners enrolled in that approach.</w:t>
            </w:r>
          </w:p>
        </w:tc>
      </w:tr>
      <w:tr w:rsidR="00881946" w:rsidRPr="00051492" w:rsidTr="0071059C">
        <w:tc>
          <w:tcPr>
            <w:tcW w:w="14616" w:type="dxa"/>
            <w:gridSpan w:val="6"/>
          </w:tcPr>
          <w:p w:rsidR="00881946" w:rsidRPr="00881946" w:rsidRDefault="00881946" w:rsidP="00881946">
            <w:pPr>
              <w:pStyle w:val="ListParagraph"/>
              <w:numPr>
                <w:ilvl w:val="0"/>
                <w:numId w:val="3"/>
              </w:numPr>
              <w:rPr>
                <w:rFonts w:cstheme="minorHAnsi"/>
                <w:b/>
              </w:rPr>
            </w:pPr>
            <w:r w:rsidRPr="00881946">
              <w:rPr>
                <w:rFonts w:cstheme="minorHAnsi"/>
                <w:b/>
              </w:rPr>
              <w:lastRenderedPageBreak/>
              <w:t>Department of Environment and Natural Resources (DENR)</w:t>
            </w:r>
          </w:p>
        </w:tc>
      </w:tr>
      <w:tr w:rsidR="00881946" w:rsidRPr="00966BE8" w:rsidTr="0071059C">
        <w:tc>
          <w:tcPr>
            <w:tcW w:w="1777" w:type="dxa"/>
          </w:tcPr>
          <w:p w:rsidR="00881946" w:rsidRDefault="00881946" w:rsidP="00881946">
            <w:pPr>
              <w:rPr>
                <w:rFonts w:cstheme="minorHAnsi"/>
              </w:rPr>
            </w:pPr>
          </w:p>
          <w:p w:rsidR="00881946" w:rsidRDefault="00881946" w:rsidP="00881946">
            <w:pPr>
              <w:rPr>
                <w:rFonts w:cstheme="minorHAnsi"/>
              </w:rPr>
            </w:pPr>
            <w:r>
              <w:rPr>
                <w:rFonts w:cstheme="minorHAnsi"/>
              </w:rPr>
              <w:t>National Greening Program</w:t>
            </w:r>
          </w:p>
          <w:p w:rsidR="00881946" w:rsidRDefault="00881946" w:rsidP="00881946">
            <w:pPr>
              <w:rPr>
                <w:rFonts w:cstheme="minorHAnsi"/>
              </w:rPr>
            </w:pPr>
          </w:p>
        </w:tc>
        <w:tc>
          <w:tcPr>
            <w:tcW w:w="12839" w:type="dxa"/>
            <w:gridSpan w:val="5"/>
          </w:tcPr>
          <w:p w:rsidR="00881946" w:rsidRDefault="00881946" w:rsidP="00881946"/>
          <w:p w:rsidR="00881946" w:rsidRPr="00966BE8" w:rsidRDefault="00881946" w:rsidP="00881946">
            <w:pPr>
              <w:jc w:val="center"/>
              <w:rPr>
                <w:rFonts w:cstheme="minorHAnsi"/>
              </w:rPr>
            </w:pPr>
            <w:r>
              <w:t>More information to be provided by DENR Regional Offices</w:t>
            </w:r>
          </w:p>
        </w:tc>
      </w:tr>
      <w:tr w:rsidR="00881946" w:rsidTr="0071059C">
        <w:tc>
          <w:tcPr>
            <w:tcW w:w="14616" w:type="dxa"/>
            <w:gridSpan w:val="6"/>
          </w:tcPr>
          <w:p w:rsidR="00881946" w:rsidRPr="00881946" w:rsidRDefault="00881946" w:rsidP="00881946">
            <w:pPr>
              <w:pStyle w:val="ListParagraph"/>
              <w:numPr>
                <w:ilvl w:val="0"/>
                <w:numId w:val="3"/>
              </w:numPr>
              <w:rPr>
                <w:rFonts w:cstheme="minorHAnsi"/>
              </w:rPr>
            </w:pPr>
            <w:r w:rsidRPr="00881946">
              <w:rPr>
                <w:rFonts w:cstheme="minorHAnsi"/>
                <w:b/>
              </w:rPr>
              <w:t>Department of Health (DOH)</w:t>
            </w:r>
          </w:p>
        </w:tc>
      </w:tr>
      <w:tr w:rsidR="00881946" w:rsidTr="0071059C">
        <w:tc>
          <w:tcPr>
            <w:tcW w:w="1777" w:type="dxa"/>
          </w:tcPr>
          <w:p w:rsidR="00881946" w:rsidRPr="00966BE8" w:rsidRDefault="002402D6" w:rsidP="00881946">
            <w:pPr>
              <w:rPr>
                <w:rFonts w:cstheme="minorHAnsi"/>
              </w:rPr>
            </w:pPr>
            <w:r w:rsidRPr="003364AF">
              <w:rPr>
                <w:rFonts w:ascii="Arial" w:hAnsi="Arial" w:cs="Arial"/>
                <w:sz w:val="20"/>
                <w:szCs w:val="20"/>
              </w:rPr>
              <w:t>Epidemiology &amp; Disease Surveillance</w:t>
            </w:r>
          </w:p>
        </w:tc>
        <w:tc>
          <w:tcPr>
            <w:tcW w:w="3376" w:type="dxa"/>
          </w:tcPr>
          <w:p w:rsidR="00BF4932" w:rsidRPr="00BF4932" w:rsidRDefault="00BF4932" w:rsidP="00BF4932">
            <w:pPr>
              <w:jc w:val="both"/>
              <w:rPr>
                <w:rFonts w:ascii="Arial" w:hAnsi="Arial" w:cs="Arial"/>
                <w:sz w:val="20"/>
                <w:szCs w:val="20"/>
              </w:rPr>
            </w:pPr>
            <w:r>
              <w:rPr>
                <w:rFonts w:ascii="Arial" w:hAnsi="Arial" w:cs="Arial"/>
                <w:sz w:val="20"/>
                <w:szCs w:val="20"/>
              </w:rPr>
              <w:t>Objectives:</w:t>
            </w:r>
          </w:p>
          <w:p w:rsidR="00BF4932" w:rsidRDefault="00BF4932" w:rsidP="00BF4932">
            <w:pPr>
              <w:jc w:val="both"/>
              <w:rPr>
                <w:rFonts w:ascii="Arial" w:hAnsi="Arial" w:cs="Arial"/>
                <w:sz w:val="20"/>
                <w:szCs w:val="20"/>
              </w:rPr>
            </w:pPr>
            <w:r>
              <w:rPr>
                <w:rFonts w:ascii="Arial" w:hAnsi="Arial" w:cs="Arial"/>
                <w:sz w:val="20"/>
                <w:szCs w:val="20"/>
              </w:rPr>
              <w:t xml:space="preserve">A. </w:t>
            </w:r>
            <w:r w:rsidRPr="00BF4932">
              <w:rPr>
                <w:rFonts w:ascii="Arial" w:eastAsia="Calibri" w:hAnsi="Arial" w:cs="Arial"/>
                <w:sz w:val="20"/>
                <w:szCs w:val="20"/>
              </w:rPr>
              <w:t xml:space="preserve">To establish a functional Municipal/ City Epidemiology Surveillance Unit, it is a major requirement that it </w:t>
            </w:r>
            <w:r w:rsidR="00F36A38">
              <w:rPr>
                <w:rFonts w:ascii="Arial" w:hAnsi="Arial" w:cs="Arial"/>
                <w:sz w:val="20"/>
                <w:szCs w:val="20"/>
              </w:rPr>
              <w:t xml:space="preserve">be </w:t>
            </w:r>
            <w:r w:rsidRPr="00BF4932">
              <w:rPr>
                <w:rFonts w:ascii="Arial" w:eastAsia="Calibri" w:hAnsi="Arial" w:cs="Arial"/>
                <w:sz w:val="20"/>
                <w:szCs w:val="20"/>
              </w:rPr>
              <w:t>equipped with the necessary resources and equipments</w:t>
            </w:r>
          </w:p>
          <w:p w:rsidR="00BF4932" w:rsidRPr="00BF4932" w:rsidRDefault="00BF4932" w:rsidP="00BF4932">
            <w:pPr>
              <w:jc w:val="both"/>
              <w:rPr>
                <w:rFonts w:ascii="Arial" w:hAnsi="Arial" w:cs="Arial"/>
                <w:sz w:val="20"/>
                <w:szCs w:val="20"/>
              </w:rPr>
            </w:pPr>
          </w:p>
          <w:p w:rsidR="00881946" w:rsidRPr="00BF4932" w:rsidRDefault="00BF4932" w:rsidP="00BF4932">
            <w:pPr>
              <w:jc w:val="both"/>
              <w:rPr>
                <w:rFonts w:ascii="Arial" w:hAnsi="Arial" w:cs="Arial"/>
                <w:sz w:val="20"/>
                <w:szCs w:val="20"/>
              </w:rPr>
            </w:pPr>
            <w:r>
              <w:rPr>
                <w:rFonts w:ascii="Arial" w:hAnsi="Arial" w:cs="Arial"/>
                <w:sz w:val="20"/>
                <w:szCs w:val="20"/>
              </w:rPr>
              <w:t xml:space="preserve">B. </w:t>
            </w:r>
            <w:r w:rsidRPr="00BF4932">
              <w:rPr>
                <w:rFonts w:ascii="Arial" w:eastAsia="Calibri" w:hAnsi="Arial" w:cs="Arial"/>
                <w:sz w:val="20"/>
                <w:szCs w:val="20"/>
              </w:rPr>
              <w:t>To maintain the functionality of the reportable/</w:t>
            </w:r>
            <w:r w:rsidR="00F36A38">
              <w:rPr>
                <w:rFonts w:ascii="Arial" w:hAnsi="Arial" w:cs="Arial"/>
                <w:sz w:val="20"/>
                <w:szCs w:val="20"/>
              </w:rPr>
              <w:t xml:space="preserve"> </w:t>
            </w:r>
            <w:proofErr w:type="spellStart"/>
            <w:r w:rsidRPr="00BF4932">
              <w:rPr>
                <w:rFonts w:ascii="Arial" w:eastAsia="Calibri" w:hAnsi="Arial" w:cs="Arial"/>
                <w:sz w:val="20"/>
                <w:szCs w:val="20"/>
              </w:rPr>
              <w:t>notifiable</w:t>
            </w:r>
            <w:proofErr w:type="spellEnd"/>
            <w:r w:rsidRPr="00BF4932">
              <w:rPr>
                <w:rFonts w:ascii="Arial" w:eastAsia="Calibri" w:hAnsi="Arial" w:cs="Arial"/>
                <w:sz w:val="20"/>
                <w:szCs w:val="20"/>
              </w:rPr>
              <w:t xml:space="preserve"> disease surveillance system (indicator-based surveillance system) and event-based surveillance system of the Republic of the Philippines</w:t>
            </w:r>
          </w:p>
        </w:tc>
        <w:tc>
          <w:tcPr>
            <w:tcW w:w="3019" w:type="dxa"/>
          </w:tcPr>
          <w:p w:rsidR="00F36A38" w:rsidRPr="003364AF" w:rsidRDefault="00F36A38" w:rsidP="00F36A38">
            <w:pPr>
              <w:rPr>
                <w:rFonts w:ascii="Arial" w:eastAsia="Calibri" w:hAnsi="Arial" w:cs="Arial"/>
                <w:sz w:val="20"/>
                <w:szCs w:val="20"/>
              </w:rPr>
            </w:pPr>
            <w:r w:rsidRPr="003364AF">
              <w:rPr>
                <w:rFonts w:ascii="Arial" w:eastAsia="Calibri" w:hAnsi="Arial" w:cs="Arial"/>
                <w:sz w:val="20"/>
                <w:szCs w:val="20"/>
              </w:rPr>
              <w:t>1.Institutionalization of City/Municipal  Epidemiological and Surveillance Unit</w:t>
            </w:r>
          </w:p>
          <w:p w:rsidR="00F36A38" w:rsidRPr="003364AF" w:rsidRDefault="00F36A38" w:rsidP="00F36A38">
            <w:pPr>
              <w:rPr>
                <w:rFonts w:ascii="Arial" w:eastAsia="Calibri" w:hAnsi="Arial" w:cs="Arial"/>
                <w:sz w:val="20"/>
                <w:szCs w:val="20"/>
              </w:rPr>
            </w:pPr>
            <w:r w:rsidRPr="003364AF">
              <w:rPr>
                <w:rFonts w:ascii="Arial" w:eastAsia="Calibri" w:hAnsi="Arial" w:cs="Arial"/>
                <w:sz w:val="20"/>
                <w:szCs w:val="20"/>
              </w:rPr>
              <w:t xml:space="preserve">  a. Passage of ordinance / resolution for the Creation of ESU</w:t>
            </w:r>
          </w:p>
          <w:p w:rsidR="00881946" w:rsidRDefault="00881946" w:rsidP="00881946">
            <w:pPr>
              <w:rPr>
                <w:rFonts w:cstheme="minorHAnsi"/>
              </w:rPr>
            </w:pPr>
          </w:p>
          <w:p w:rsidR="00F36A38" w:rsidRPr="003364AF" w:rsidRDefault="00F36A38" w:rsidP="00F36A38">
            <w:pPr>
              <w:rPr>
                <w:rFonts w:ascii="Arial" w:eastAsia="Calibri" w:hAnsi="Arial" w:cs="Arial"/>
                <w:sz w:val="20"/>
                <w:szCs w:val="20"/>
              </w:rPr>
            </w:pPr>
            <w:r w:rsidRPr="003364AF">
              <w:rPr>
                <w:rFonts w:ascii="Arial" w:eastAsia="Calibri" w:hAnsi="Arial" w:cs="Arial"/>
                <w:sz w:val="20"/>
                <w:szCs w:val="20"/>
              </w:rPr>
              <w:t>2. Establishment of Disease Reporting Units (DRU's)</w:t>
            </w:r>
          </w:p>
          <w:p w:rsidR="00F36A38" w:rsidRDefault="00F36A38" w:rsidP="00F36A38">
            <w:pPr>
              <w:rPr>
                <w:rFonts w:ascii="Arial" w:hAnsi="Arial" w:cs="Arial"/>
                <w:sz w:val="20"/>
                <w:szCs w:val="20"/>
              </w:rPr>
            </w:pPr>
            <w:r w:rsidRPr="003364AF">
              <w:rPr>
                <w:rFonts w:ascii="Arial" w:eastAsia="Calibri" w:hAnsi="Arial" w:cs="Arial"/>
                <w:sz w:val="20"/>
                <w:szCs w:val="20"/>
              </w:rPr>
              <w:t xml:space="preserve">a. Signing of MOA on regular reporting of </w:t>
            </w:r>
            <w:proofErr w:type="spellStart"/>
            <w:r w:rsidRPr="003364AF">
              <w:rPr>
                <w:rFonts w:ascii="Arial" w:eastAsia="Calibri" w:hAnsi="Arial" w:cs="Arial"/>
                <w:sz w:val="20"/>
                <w:szCs w:val="20"/>
              </w:rPr>
              <w:t>notifiable</w:t>
            </w:r>
            <w:proofErr w:type="spellEnd"/>
            <w:r w:rsidRPr="003364AF">
              <w:rPr>
                <w:rFonts w:ascii="Arial" w:eastAsia="Calibri" w:hAnsi="Arial" w:cs="Arial"/>
                <w:sz w:val="20"/>
                <w:szCs w:val="20"/>
              </w:rPr>
              <w:t xml:space="preserve"> diseases</w:t>
            </w:r>
          </w:p>
          <w:p w:rsidR="00F36A38" w:rsidRDefault="00F36A38" w:rsidP="00F36A38">
            <w:pPr>
              <w:rPr>
                <w:rFonts w:ascii="Arial" w:hAnsi="Arial" w:cs="Arial"/>
                <w:sz w:val="20"/>
                <w:szCs w:val="20"/>
              </w:rPr>
            </w:pPr>
          </w:p>
          <w:p w:rsidR="00F36A38" w:rsidRPr="003364AF" w:rsidRDefault="00F36A38" w:rsidP="00F36A38">
            <w:pPr>
              <w:rPr>
                <w:rFonts w:ascii="Arial" w:eastAsia="Calibri" w:hAnsi="Arial" w:cs="Arial"/>
                <w:sz w:val="20"/>
                <w:szCs w:val="20"/>
              </w:rPr>
            </w:pPr>
            <w:r w:rsidRPr="003364AF">
              <w:rPr>
                <w:rFonts w:ascii="Arial" w:eastAsia="Calibri" w:hAnsi="Arial" w:cs="Arial"/>
                <w:sz w:val="20"/>
                <w:szCs w:val="20"/>
              </w:rPr>
              <w:t>3. Establishment of surveillance system</w:t>
            </w:r>
          </w:p>
          <w:p w:rsidR="00F36A38" w:rsidRDefault="00F36A38" w:rsidP="00F36A38">
            <w:pPr>
              <w:rPr>
                <w:rFonts w:ascii="Arial" w:hAnsi="Arial" w:cs="Arial"/>
                <w:sz w:val="20"/>
                <w:szCs w:val="20"/>
              </w:rPr>
            </w:pPr>
            <w:r w:rsidRPr="003364AF">
              <w:rPr>
                <w:rFonts w:ascii="Arial" w:eastAsia="Calibri" w:hAnsi="Arial" w:cs="Arial"/>
                <w:sz w:val="20"/>
                <w:szCs w:val="20"/>
              </w:rPr>
              <w:t>a. Capability building on disease surveillance (PIDSR)</w:t>
            </w:r>
          </w:p>
          <w:p w:rsidR="00F36A38" w:rsidRDefault="00F36A38" w:rsidP="00F36A38">
            <w:pPr>
              <w:rPr>
                <w:rFonts w:ascii="Arial" w:hAnsi="Arial" w:cs="Arial"/>
                <w:sz w:val="20"/>
                <w:szCs w:val="20"/>
              </w:rPr>
            </w:pPr>
            <w:r w:rsidRPr="003364AF">
              <w:rPr>
                <w:rFonts w:ascii="Arial" w:eastAsia="Calibri" w:hAnsi="Arial" w:cs="Arial"/>
                <w:sz w:val="20"/>
                <w:szCs w:val="20"/>
              </w:rPr>
              <w:t>b. Networking with DRUs and other partner agencies</w:t>
            </w:r>
          </w:p>
          <w:p w:rsidR="00F36A38" w:rsidRPr="009E3880" w:rsidRDefault="00F36A38" w:rsidP="00F36A38">
            <w:pPr>
              <w:rPr>
                <w:rFonts w:cstheme="minorHAnsi"/>
              </w:rPr>
            </w:pPr>
          </w:p>
        </w:tc>
        <w:tc>
          <w:tcPr>
            <w:tcW w:w="2605" w:type="dxa"/>
          </w:tcPr>
          <w:p w:rsidR="00F36A38" w:rsidRPr="003364AF" w:rsidRDefault="00F36A38" w:rsidP="00F36A38">
            <w:pPr>
              <w:numPr>
                <w:ilvl w:val="0"/>
                <w:numId w:val="26"/>
              </w:numPr>
              <w:ind w:left="141" w:hanging="121"/>
              <w:jc w:val="both"/>
              <w:rPr>
                <w:rFonts w:ascii="Arial" w:eastAsia="Calibri" w:hAnsi="Arial" w:cs="Arial"/>
                <w:sz w:val="20"/>
                <w:szCs w:val="20"/>
              </w:rPr>
            </w:pPr>
            <w:r w:rsidRPr="003364AF">
              <w:rPr>
                <w:rFonts w:ascii="Arial" w:eastAsia="Calibri" w:hAnsi="Arial" w:cs="Arial"/>
                <w:sz w:val="20"/>
                <w:szCs w:val="20"/>
              </w:rPr>
              <w:t>Procurement of computers &amp; printers</w:t>
            </w:r>
          </w:p>
          <w:p w:rsidR="00F36A38" w:rsidRPr="003364AF" w:rsidRDefault="00F36A38" w:rsidP="00F36A38">
            <w:pPr>
              <w:numPr>
                <w:ilvl w:val="0"/>
                <w:numId w:val="26"/>
              </w:numPr>
              <w:ind w:left="141" w:hanging="121"/>
              <w:jc w:val="both"/>
              <w:rPr>
                <w:rFonts w:ascii="Arial" w:eastAsia="Calibri" w:hAnsi="Arial" w:cs="Arial"/>
                <w:sz w:val="20"/>
                <w:szCs w:val="20"/>
              </w:rPr>
            </w:pPr>
            <w:r w:rsidRPr="003364AF">
              <w:rPr>
                <w:rFonts w:ascii="Arial" w:eastAsia="Calibri" w:hAnsi="Arial" w:cs="Arial"/>
                <w:sz w:val="20"/>
                <w:szCs w:val="20"/>
              </w:rPr>
              <w:t>Construction/renovation of office/ space for Municipal/City Epidemiology Surveillance Unit (CESU/MESU)</w:t>
            </w:r>
          </w:p>
          <w:p w:rsidR="00881946" w:rsidRPr="009E3880" w:rsidRDefault="00F36A38" w:rsidP="00F36A38">
            <w:pPr>
              <w:rPr>
                <w:rFonts w:cstheme="minorHAnsi"/>
              </w:rPr>
            </w:pPr>
            <w:r w:rsidRPr="003364AF">
              <w:rPr>
                <w:rFonts w:ascii="Arial" w:eastAsia="Calibri" w:hAnsi="Arial" w:cs="Arial"/>
                <w:sz w:val="20"/>
                <w:szCs w:val="20"/>
              </w:rPr>
              <w:t>Procurement of furniture &amp; fixtures</w:t>
            </w:r>
          </w:p>
        </w:tc>
        <w:tc>
          <w:tcPr>
            <w:tcW w:w="1793" w:type="dxa"/>
          </w:tcPr>
          <w:p w:rsidR="00881946" w:rsidRDefault="00881946" w:rsidP="00881946">
            <w:pPr>
              <w:rPr>
                <w:rFonts w:cstheme="minorHAnsi"/>
              </w:rPr>
            </w:pPr>
          </w:p>
        </w:tc>
        <w:tc>
          <w:tcPr>
            <w:tcW w:w="2046" w:type="dxa"/>
          </w:tcPr>
          <w:p w:rsidR="00881946" w:rsidRDefault="00284AF7" w:rsidP="00881946">
            <w:pPr>
              <w:rPr>
                <w:rFonts w:ascii="Arial" w:hAnsi="Arial" w:cs="Arial"/>
                <w:sz w:val="20"/>
                <w:szCs w:val="20"/>
              </w:rPr>
            </w:pPr>
            <w:r>
              <w:rPr>
                <w:rFonts w:ascii="Arial" w:eastAsia="Calibri" w:hAnsi="Arial" w:cs="Arial"/>
                <w:sz w:val="20"/>
                <w:szCs w:val="20"/>
              </w:rPr>
              <w:t>3</w:t>
            </w:r>
            <w:r w:rsidR="00F36A38" w:rsidRPr="003364AF">
              <w:rPr>
                <w:rFonts w:ascii="Arial" w:eastAsia="Calibri" w:hAnsi="Arial" w:cs="Arial"/>
                <w:sz w:val="20"/>
                <w:szCs w:val="20"/>
              </w:rPr>
              <w:t>,000.00 (meetings</w:t>
            </w:r>
            <w:r>
              <w:rPr>
                <w:rFonts w:ascii="Arial" w:eastAsia="Calibri" w:hAnsi="Arial" w:cs="Arial"/>
                <w:sz w:val="20"/>
                <w:szCs w:val="20"/>
              </w:rPr>
              <w:t>, subject to prevailing LGU costs</w:t>
            </w:r>
            <w:r w:rsidR="00F36A38" w:rsidRPr="003364AF">
              <w:rPr>
                <w:rFonts w:ascii="Arial" w:eastAsia="Calibri" w:hAnsi="Arial" w:cs="Arial"/>
                <w:sz w:val="20"/>
                <w:szCs w:val="20"/>
              </w:rPr>
              <w:t>)</w:t>
            </w:r>
          </w:p>
          <w:p w:rsidR="00F36A38" w:rsidRDefault="00F36A38" w:rsidP="00881946">
            <w:pPr>
              <w:rPr>
                <w:rFonts w:ascii="Arial" w:hAnsi="Arial" w:cs="Arial"/>
                <w:sz w:val="20"/>
                <w:szCs w:val="20"/>
              </w:rPr>
            </w:pPr>
          </w:p>
          <w:p w:rsidR="00F36A38" w:rsidRDefault="00F36A38" w:rsidP="00881946">
            <w:pPr>
              <w:rPr>
                <w:rFonts w:ascii="Arial" w:hAnsi="Arial" w:cs="Arial"/>
                <w:sz w:val="20"/>
                <w:szCs w:val="20"/>
              </w:rPr>
            </w:pPr>
          </w:p>
          <w:p w:rsidR="00F36A38" w:rsidRDefault="00F36A38" w:rsidP="00881946">
            <w:pPr>
              <w:rPr>
                <w:rFonts w:ascii="Arial" w:hAnsi="Arial" w:cs="Arial"/>
                <w:sz w:val="20"/>
                <w:szCs w:val="20"/>
              </w:rPr>
            </w:pPr>
          </w:p>
          <w:p w:rsidR="00F36A38" w:rsidRDefault="00F36A38" w:rsidP="00881946">
            <w:pPr>
              <w:rPr>
                <w:rFonts w:ascii="Arial" w:hAnsi="Arial" w:cs="Arial"/>
                <w:sz w:val="20"/>
                <w:szCs w:val="20"/>
              </w:rPr>
            </w:pPr>
          </w:p>
          <w:p w:rsidR="00284AF7" w:rsidRDefault="00284AF7" w:rsidP="00284AF7">
            <w:pPr>
              <w:rPr>
                <w:rFonts w:ascii="Arial" w:hAnsi="Arial" w:cs="Arial"/>
                <w:sz w:val="20"/>
                <w:szCs w:val="20"/>
              </w:rPr>
            </w:pPr>
            <w:r>
              <w:rPr>
                <w:rFonts w:ascii="Arial" w:eastAsia="Calibri" w:hAnsi="Arial" w:cs="Arial"/>
                <w:sz w:val="20"/>
                <w:szCs w:val="20"/>
              </w:rPr>
              <w:t>3</w:t>
            </w:r>
            <w:r w:rsidRPr="003364AF">
              <w:rPr>
                <w:rFonts w:ascii="Arial" w:eastAsia="Calibri" w:hAnsi="Arial" w:cs="Arial"/>
                <w:sz w:val="20"/>
                <w:szCs w:val="20"/>
              </w:rPr>
              <w:t>,000.00 (meetings</w:t>
            </w:r>
            <w:r>
              <w:rPr>
                <w:rFonts w:ascii="Arial" w:eastAsia="Calibri" w:hAnsi="Arial" w:cs="Arial"/>
                <w:sz w:val="20"/>
                <w:szCs w:val="20"/>
              </w:rPr>
              <w:t>, subject to prevailing LGU costs</w:t>
            </w:r>
            <w:r w:rsidRPr="003364AF">
              <w:rPr>
                <w:rFonts w:ascii="Arial" w:eastAsia="Calibri" w:hAnsi="Arial" w:cs="Arial"/>
                <w:sz w:val="20"/>
                <w:szCs w:val="20"/>
              </w:rPr>
              <w:t>)</w:t>
            </w:r>
          </w:p>
          <w:p w:rsidR="0071059C" w:rsidRDefault="0071059C" w:rsidP="00881946">
            <w:pPr>
              <w:rPr>
                <w:rFonts w:ascii="Arial" w:hAnsi="Arial" w:cs="Arial"/>
                <w:sz w:val="20"/>
                <w:szCs w:val="20"/>
              </w:rPr>
            </w:pPr>
          </w:p>
          <w:p w:rsidR="0071059C" w:rsidRDefault="0071059C" w:rsidP="00881946">
            <w:pPr>
              <w:rPr>
                <w:rFonts w:ascii="Arial" w:hAnsi="Arial" w:cs="Arial"/>
                <w:sz w:val="20"/>
                <w:szCs w:val="20"/>
              </w:rPr>
            </w:pPr>
          </w:p>
          <w:p w:rsidR="00284AF7" w:rsidRDefault="00284AF7" w:rsidP="00881946">
            <w:pPr>
              <w:rPr>
                <w:rFonts w:ascii="Arial" w:eastAsia="Calibri" w:hAnsi="Arial" w:cs="Arial"/>
                <w:sz w:val="20"/>
                <w:szCs w:val="20"/>
              </w:rPr>
            </w:pPr>
          </w:p>
          <w:p w:rsidR="00284AF7" w:rsidRDefault="00284AF7" w:rsidP="00881946">
            <w:pPr>
              <w:rPr>
                <w:rFonts w:ascii="Arial" w:eastAsia="Calibri" w:hAnsi="Arial" w:cs="Arial"/>
                <w:sz w:val="20"/>
                <w:szCs w:val="20"/>
              </w:rPr>
            </w:pPr>
          </w:p>
          <w:p w:rsidR="00F36A38" w:rsidRDefault="00F36A38" w:rsidP="00881946">
            <w:pPr>
              <w:rPr>
                <w:rFonts w:ascii="Arial" w:hAnsi="Arial" w:cs="Arial"/>
                <w:sz w:val="20"/>
                <w:szCs w:val="20"/>
              </w:rPr>
            </w:pPr>
            <w:r w:rsidRPr="003364AF">
              <w:rPr>
                <w:rFonts w:ascii="Arial" w:eastAsia="Calibri" w:hAnsi="Arial" w:cs="Arial"/>
                <w:sz w:val="20"/>
                <w:szCs w:val="20"/>
              </w:rPr>
              <w:t>11,559.00 (training cost/</w:t>
            </w:r>
            <w:proofErr w:type="spellStart"/>
            <w:r w:rsidRPr="003364AF">
              <w:rPr>
                <w:rFonts w:ascii="Arial" w:eastAsia="Calibri" w:hAnsi="Arial" w:cs="Arial"/>
                <w:sz w:val="20"/>
                <w:szCs w:val="20"/>
              </w:rPr>
              <w:t>pax</w:t>
            </w:r>
            <w:proofErr w:type="spellEnd"/>
            <w:r w:rsidRPr="003364AF">
              <w:rPr>
                <w:rFonts w:ascii="Arial" w:eastAsia="Calibri" w:hAnsi="Arial" w:cs="Arial"/>
                <w:sz w:val="20"/>
                <w:szCs w:val="20"/>
              </w:rPr>
              <w:t>)</w:t>
            </w:r>
          </w:p>
          <w:p w:rsidR="00F36A38" w:rsidRPr="00966BE8" w:rsidRDefault="00F36A38" w:rsidP="00881946">
            <w:pPr>
              <w:rPr>
                <w:rFonts w:cstheme="minorHAnsi"/>
              </w:rPr>
            </w:pPr>
            <w:r w:rsidRPr="003364AF">
              <w:rPr>
                <w:rFonts w:ascii="Arial" w:eastAsia="Calibri" w:hAnsi="Arial" w:cs="Arial"/>
                <w:sz w:val="20"/>
                <w:szCs w:val="20"/>
              </w:rPr>
              <w:t>9,000.00 (meetings)</w:t>
            </w:r>
          </w:p>
        </w:tc>
      </w:tr>
      <w:tr w:rsidR="00F36A38" w:rsidTr="0071059C">
        <w:tc>
          <w:tcPr>
            <w:tcW w:w="1777" w:type="dxa"/>
          </w:tcPr>
          <w:p w:rsidR="00F36A38" w:rsidRPr="003364AF" w:rsidRDefault="00F36A38" w:rsidP="00BB160D">
            <w:pPr>
              <w:rPr>
                <w:rFonts w:ascii="Arial" w:eastAsia="Calibri" w:hAnsi="Arial" w:cs="Arial"/>
                <w:sz w:val="20"/>
                <w:szCs w:val="20"/>
              </w:rPr>
            </w:pPr>
            <w:r>
              <w:rPr>
                <w:rFonts w:ascii="Arial" w:hAnsi="Arial" w:cs="Arial"/>
                <w:sz w:val="20"/>
                <w:szCs w:val="20"/>
              </w:rPr>
              <w:t>M</w:t>
            </w:r>
            <w:r w:rsidRPr="003364AF">
              <w:rPr>
                <w:rFonts w:ascii="Arial" w:eastAsia="Calibri" w:hAnsi="Arial" w:cs="Arial"/>
                <w:sz w:val="20"/>
                <w:szCs w:val="20"/>
              </w:rPr>
              <w:t>aternal, neonatal, child health and nutrition (MNCHN)</w:t>
            </w:r>
          </w:p>
        </w:tc>
        <w:tc>
          <w:tcPr>
            <w:tcW w:w="3376" w:type="dxa"/>
          </w:tcPr>
          <w:p w:rsidR="00F36A38" w:rsidRPr="003364AF" w:rsidRDefault="00F36A38" w:rsidP="00BB160D">
            <w:pPr>
              <w:rPr>
                <w:rFonts w:ascii="Arial" w:eastAsia="Calibri" w:hAnsi="Arial" w:cs="Arial"/>
                <w:sz w:val="20"/>
                <w:szCs w:val="20"/>
              </w:rPr>
            </w:pPr>
            <w:r w:rsidRPr="003364AF">
              <w:rPr>
                <w:rFonts w:ascii="Arial" w:eastAsia="Calibri" w:hAnsi="Arial" w:cs="Arial"/>
                <w:sz w:val="20"/>
                <w:szCs w:val="20"/>
              </w:rPr>
              <w:t>Given to LGUs that can show performance in delivering maternal, neonatal, child health and nutrition services, especially to the poor of</w:t>
            </w:r>
            <w:bookmarkStart w:id="0" w:name="_GoBack"/>
            <w:bookmarkEnd w:id="0"/>
            <w:r w:rsidRPr="003364AF">
              <w:rPr>
                <w:rFonts w:ascii="Arial" w:eastAsia="Calibri" w:hAnsi="Arial" w:cs="Arial"/>
                <w:sz w:val="20"/>
                <w:szCs w:val="20"/>
              </w:rPr>
              <w:t xml:space="preserve"> provinces  and highly urbanized cities</w:t>
            </w:r>
          </w:p>
        </w:tc>
        <w:tc>
          <w:tcPr>
            <w:tcW w:w="3019" w:type="dxa"/>
          </w:tcPr>
          <w:p w:rsidR="00F36A38" w:rsidRPr="003364AF" w:rsidRDefault="00F36A38" w:rsidP="00BB160D">
            <w:pPr>
              <w:rPr>
                <w:rFonts w:ascii="Arial" w:eastAsia="Calibri" w:hAnsi="Arial" w:cs="Arial"/>
                <w:sz w:val="20"/>
                <w:szCs w:val="20"/>
              </w:rPr>
            </w:pPr>
            <w:r w:rsidRPr="003364AF">
              <w:rPr>
                <w:rFonts w:ascii="Arial" w:eastAsia="Calibri" w:hAnsi="Arial" w:cs="Arial"/>
                <w:sz w:val="20"/>
                <w:szCs w:val="20"/>
              </w:rPr>
              <w:t xml:space="preserve">Training of health providers on </w:t>
            </w:r>
            <w:r w:rsidRPr="003364AF">
              <w:rPr>
                <w:rStyle w:val="st"/>
                <w:rFonts w:ascii="Arial" w:eastAsia="Calibri" w:hAnsi="Arial" w:cs="Arial"/>
                <w:sz w:val="20"/>
                <w:szCs w:val="20"/>
              </w:rPr>
              <w:t>Basic Emergency Obstetric and Newborn Care (</w:t>
            </w:r>
            <w:proofErr w:type="spellStart"/>
            <w:r w:rsidRPr="003364AF">
              <w:rPr>
                <w:rStyle w:val="Emphasis"/>
                <w:rFonts w:ascii="Arial" w:eastAsia="Calibri" w:hAnsi="Arial" w:cs="Arial"/>
                <w:sz w:val="20"/>
                <w:szCs w:val="20"/>
              </w:rPr>
              <w:t>BEmONC</w:t>
            </w:r>
            <w:proofErr w:type="spellEnd"/>
            <w:r w:rsidRPr="003364AF">
              <w:rPr>
                <w:rStyle w:val="st"/>
                <w:rFonts w:ascii="Arial" w:eastAsia="Calibri" w:hAnsi="Arial" w:cs="Arial"/>
                <w:sz w:val="20"/>
                <w:szCs w:val="20"/>
              </w:rPr>
              <w:t>)</w:t>
            </w:r>
          </w:p>
        </w:tc>
        <w:tc>
          <w:tcPr>
            <w:tcW w:w="2605" w:type="dxa"/>
          </w:tcPr>
          <w:p w:rsidR="00F36A38" w:rsidRPr="003364AF" w:rsidRDefault="00F36A38" w:rsidP="0071059C">
            <w:pPr>
              <w:numPr>
                <w:ilvl w:val="0"/>
                <w:numId w:val="27"/>
              </w:numPr>
              <w:ind w:left="198" w:hanging="198"/>
              <w:rPr>
                <w:rFonts w:ascii="Arial" w:eastAsia="Calibri" w:hAnsi="Arial" w:cs="Arial"/>
                <w:sz w:val="20"/>
                <w:szCs w:val="20"/>
              </w:rPr>
            </w:pPr>
            <w:r w:rsidRPr="003364AF">
              <w:rPr>
                <w:rFonts w:ascii="Arial" w:eastAsia="Calibri" w:hAnsi="Arial" w:cs="Arial"/>
                <w:sz w:val="20"/>
                <w:szCs w:val="20"/>
              </w:rPr>
              <w:t>Procurement of instruments/equipment related to MNCHN, except those for health &amp; nutrition posts</w:t>
            </w:r>
          </w:p>
          <w:p w:rsidR="00F36A38" w:rsidRPr="003364AF" w:rsidRDefault="00F36A38" w:rsidP="0071059C">
            <w:pPr>
              <w:numPr>
                <w:ilvl w:val="0"/>
                <w:numId w:val="27"/>
              </w:numPr>
              <w:ind w:left="198" w:hanging="198"/>
              <w:rPr>
                <w:rFonts w:ascii="Arial" w:eastAsia="Calibri" w:hAnsi="Arial" w:cs="Arial"/>
                <w:sz w:val="20"/>
                <w:szCs w:val="20"/>
              </w:rPr>
            </w:pPr>
            <w:r w:rsidRPr="003364AF">
              <w:rPr>
                <w:rFonts w:ascii="Arial" w:eastAsia="Calibri" w:hAnsi="Arial" w:cs="Arial"/>
                <w:sz w:val="20"/>
                <w:szCs w:val="20"/>
              </w:rPr>
              <w:t>Training of traditional birth attendants (TBAs) on normal spontaneous delivery (NSD)</w:t>
            </w:r>
          </w:p>
          <w:p w:rsidR="00F36A38" w:rsidRDefault="00F36A38" w:rsidP="0071059C">
            <w:pPr>
              <w:numPr>
                <w:ilvl w:val="0"/>
                <w:numId w:val="27"/>
              </w:numPr>
              <w:ind w:left="198" w:hanging="198"/>
              <w:rPr>
                <w:rFonts w:ascii="Arial" w:eastAsia="Calibri" w:hAnsi="Arial" w:cs="Arial"/>
                <w:sz w:val="20"/>
                <w:szCs w:val="20"/>
              </w:rPr>
            </w:pPr>
            <w:r w:rsidRPr="003364AF">
              <w:rPr>
                <w:rFonts w:ascii="Arial" w:eastAsia="Calibri" w:hAnsi="Arial" w:cs="Arial"/>
                <w:sz w:val="20"/>
                <w:szCs w:val="20"/>
              </w:rPr>
              <w:t>Procurement of vehicles</w:t>
            </w:r>
          </w:p>
          <w:p w:rsidR="0071059C" w:rsidRPr="003364AF" w:rsidRDefault="0071059C" w:rsidP="0071059C">
            <w:pPr>
              <w:rPr>
                <w:rFonts w:ascii="Arial" w:eastAsia="Calibri" w:hAnsi="Arial" w:cs="Arial"/>
                <w:sz w:val="20"/>
                <w:szCs w:val="20"/>
              </w:rPr>
            </w:pPr>
          </w:p>
        </w:tc>
        <w:tc>
          <w:tcPr>
            <w:tcW w:w="1793" w:type="dxa"/>
          </w:tcPr>
          <w:p w:rsidR="00F36A38" w:rsidRPr="003364AF" w:rsidRDefault="00F36A38" w:rsidP="00BB160D">
            <w:pPr>
              <w:rPr>
                <w:rFonts w:ascii="Arial" w:eastAsia="Calibri" w:hAnsi="Arial" w:cs="Arial"/>
                <w:sz w:val="20"/>
                <w:szCs w:val="20"/>
              </w:rPr>
            </w:pPr>
            <w:r>
              <w:rPr>
                <w:rFonts w:ascii="Arial" w:eastAsia="Calibri" w:hAnsi="Arial" w:cs="Arial"/>
                <w:sz w:val="20"/>
                <w:szCs w:val="20"/>
              </w:rPr>
              <w:t>Number of staff to be trained</w:t>
            </w:r>
          </w:p>
        </w:tc>
        <w:tc>
          <w:tcPr>
            <w:tcW w:w="2046" w:type="dxa"/>
          </w:tcPr>
          <w:p w:rsidR="00F36A38" w:rsidRPr="003364AF" w:rsidRDefault="00F36A38" w:rsidP="00BB160D">
            <w:pPr>
              <w:rPr>
                <w:rFonts w:ascii="Arial" w:eastAsia="Calibri" w:hAnsi="Arial" w:cs="Arial"/>
                <w:sz w:val="20"/>
                <w:szCs w:val="20"/>
              </w:rPr>
            </w:pPr>
            <w:r w:rsidRPr="003364AF">
              <w:rPr>
                <w:rFonts w:ascii="Arial" w:eastAsia="Calibri" w:hAnsi="Arial" w:cs="Arial"/>
                <w:sz w:val="20"/>
                <w:szCs w:val="20"/>
              </w:rPr>
              <w:t>25,000.00 (training cost/</w:t>
            </w:r>
            <w:proofErr w:type="spellStart"/>
            <w:r w:rsidRPr="003364AF">
              <w:rPr>
                <w:rFonts w:ascii="Arial" w:eastAsia="Calibri" w:hAnsi="Arial" w:cs="Arial"/>
                <w:sz w:val="20"/>
                <w:szCs w:val="20"/>
              </w:rPr>
              <w:t>pax</w:t>
            </w:r>
            <w:proofErr w:type="spellEnd"/>
            <w:r w:rsidRPr="003364AF">
              <w:rPr>
                <w:rFonts w:ascii="Arial" w:eastAsia="Calibri" w:hAnsi="Arial" w:cs="Arial"/>
                <w:sz w:val="20"/>
                <w:szCs w:val="20"/>
              </w:rPr>
              <w:t>)</w:t>
            </w:r>
          </w:p>
        </w:tc>
      </w:tr>
      <w:tr w:rsidR="00284AF7" w:rsidTr="0071059C">
        <w:tc>
          <w:tcPr>
            <w:tcW w:w="1777" w:type="dxa"/>
          </w:tcPr>
          <w:p w:rsidR="00284AF7" w:rsidRPr="003364AF" w:rsidRDefault="00284AF7" w:rsidP="00BB160D">
            <w:pPr>
              <w:rPr>
                <w:rFonts w:ascii="Arial" w:eastAsia="Calibri" w:hAnsi="Arial" w:cs="Arial"/>
                <w:sz w:val="20"/>
                <w:szCs w:val="20"/>
              </w:rPr>
            </w:pPr>
            <w:r w:rsidRPr="003364AF">
              <w:rPr>
                <w:rFonts w:ascii="Arial" w:eastAsia="Calibri" w:hAnsi="Arial" w:cs="Arial"/>
                <w:sz w:val="20"/>
                <w:szCs w:val="20"/>
              </w:rPr>
              <w:t>Community Health Team (CHT) mobilization</w:t>
            </w:r>
          </w:p>
        </w:tc>
        <w:tc>
          <w:tcPr>
            <w:tcW w:w="3376" w:type="dxa"/>
          </w:tcPr>
          <w:p w:rsidR="00284AF7" w:rsidRDefault="00284AF7" w:rsidP="00BB160D">
            <w:pPr>
              <w:rPr>
                <w:rFonts w:ascii="Arial" w:eastAsia="Calibri" w:hAnsi="Arial" w:cs="Arial"/>
                <w:sz w:val="20"/>
                <w:szCs w:val="20"/>
              </w:rPr>
            </w:pPr>
            <w:r w:rsidRPr="003364AF">
              <w:rPr>
                <w:rFonts w:ascii="Arial" w:eastAsia="Calibri" w:hAnsi="Arial" w:cs="Arial"/>
                <w:sz w:val="20"/>
                <w:szCs w:val="20"/>
              </w:rPr>
              <w:t>Aims to mobilize CHTs to facilitate availing of PHIC benefits, links families to health providers and transform health needs to effective demands.</w:t>
            </w:r>
          </w:p>
          <w:p w:rsidR="00284AF7" w:rsidRDefault="00284AF7" w:rsidP="00BB160D">
            <w:pPr>
              <w:rPr>
                <w:rFonts w:ascii="Arial" w:hAnsi="Arial" w:cs="Arial"/>
                <w:sz w:val="20"/>
                <w:szCs w:val="20"/>
              </w:rPr>
            </w:pPr>
          </w:p>
          <w:p w:rsidR="00284AF7" w:rsidRPr="00BB160D" w:rsidRDefault="00284AF7" w:rsidP="00BB160D">
            <w:pPr>
              <w:rPr>
                <w:rFonts w:ascii="Arial" w:hAnsi="Arial" w:cs="Arial"/>
                <w:sz w:val="20"/>
                <w:szCs w:val="20"/>
              </w:rPr>
            </w:pPr>
          </w:p>
        </w:tc>
        <w:tc>
          <w:tcPr>
            <w:tcW w:w="3019" w:type="dxa"/>
          </w:tcPr>
          <w:p w:rsidR="00284AF7" w:rsidRDefault="00284AF7" w:rsidP="00284AF7">
            <w:pPr>
              <w:numPr>
                <w:ilvl w:val="0"/>
                <w:numId w:val="43"/>
              </w:numPr>
              <w:ind w:left="249" w:hanging="227"/>
              <w:rPr>
                <w:rFonts w:ascii="Arial" w:hAnsi="Arial" w:cs="Arial"/>
                <w:sz w:val="20"/>
                <w:szCs w:val="20"/>
              </w:rPr>
            </w:pPr>
            <w:r>
              <w:rPr>
                <w:rFonts w:ascii="Arial" w:hAnsi="Arial" w:cs="Arial"/>
                <w:sz w:val="20"/>
                <w:szCs w:val="20"/>
              </w:rPr>
              <w:t>Trainings</w:t>
            </w:r>
          </w:p>
          <w:p w:rsidR="00284AF7" w:rsidRDefault="00284AF7" w:rsidP="00284AF7">
            <w:pPr>
              <w:ind w:left="22"/>
              <w:rPr>
                <w:rFonts w:ascii="Arial" w:hAnsi="Arial" w:cs="Arial"/>
                <w:sz w:val="20"/>
                <w:szCs w:val="20"/>
              </w:rPr>
            </w:pPr>
          </w:p>
          <w:p w:rsidR="00284AF7" w:rsidRPr="003364AF" w:rsidRDefault="00284AF7" w:rsidP="00284AF7">
            <w:pPr>
              <w:numPr>
                <w:ilvl w:val="0"/>
                <w:numId w:val="43"/>
              </w:numPr>
              <w:ind w:left="249" w:hanging="227"/>
              <w:rPr>
                <w:rFonts w:ascii="Arial" w:hAnsi="Arial" w:cs="Arial"/>
                <w:sz w:val="20"/>
                <w:szCs w:val="20"/>
              </w:rPr>
            </w:pPr>
            <w:r>
              <w:rPr>
                <w:rFonts w:ascii="Arial" w:hAnsi="Arial" w:cs="Arial"/>
                <w:sz w:val="20"/>
                <w:szCs w:val="20"/>
              </w:rPr>
              <w:t>Deployment to NHTS-PR families</w:t>
            </w:r>
          </w:p>
        </w:tc>
        <w:tc>
          <w:tcPr>
            <w:tcW w:w="2605" w:type="dxa"/>
          </w:tcPr>
          <w:p w:rsidR="00284AF7" w:rsidRPr="003364AF" w:rsidRDefault="00284AF7" w:rsidP="00BB160D">
            <w:pPr>
              <w:rPr>
                <w:rFonts w:ascii="Arial" w:eastAsia="Calibri" w:hAnsi="Arial" w:cs="Arial"/>
                <w:sz w:val="20"/>
                <w:szCs w:val="20"/>
              </w:rPr>
            </w:pP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Default="00284AF7" w:rsidP="00284AF7">
            <w:pPr>
              <w:rPr>
                <w:rFonts w:ascii="Arial" w:hAnsi="Arial" w:cs="Arial"/>
                <w:sz w:val="20"/>
                <w:szCs w:val="20"/>
              </w:rPr>
            </w:pPr>
            <w:r>
              <w:rPr>
                <w:rFonts w:ascii="Arial" w:hAnsi="Arial" w:cs="Arial"/>
                <w:sz w:val="20"/>
                <w:szCs w:val="20"/>
              </w:rPr>
              <w:t xml:space="preserve">300.00/day/ </w:t>
            </w:r>
            <w:proofErr w:type="spellStart"/>
            <w:r>
              <w:rPr>
                <w:rFonts w:ascii="Arial" w:hAnsi="Arial" w:cs="Arial"/>
                <w:sz w:val="20"/>
                <w:szCs w:val="20"/>
              </w:rPr>
              <w:t>pax</w:t>
            </w:r>
            <w:proofErr w:type="spellEnd"/>
          </w:p>
          <w:p w:rsidR="00284AF7" w:rsidRDefault="00284AF7" w:rsidP="00284AF7">
            <w:pPr>
              <w:rPr>
                <w:rFonts w:ascii="Arial" w:hAnsi="Arial" w:cs="Arial"/>
                <w:sz w:val="20"/>
                <w:szCs w:val="20"/>
              </w:rPr>
            </w:pPr>
            <w:r>
              <w:rPr>
                <w:rFonts w:ascii="Arial" w:hAnsi="Arial" w:cs="Arial"/>
                <w:sz w:val="20"/>
                <w:szCs w:val="20"/>
              </w:rPr>
              <w:t>500.00/team X no. of visits (meals)</w:t>
            </w:r>
          </w:p>
          <w:p w:rsidR="00284AF7" w:rsidRPr="003364AF" w:rsidRDefault="00284AF7" w:rsidP="00284AF7">
            <w:pPr>
              <w:rPr>
                <w:rFonts w:ascii="Arial" w:eastAsia="Calibri" w:hAnsi="Arial" w:cs="Arial"/>
                <w:sz w:val="20"/>
                <w:szCs w:val="20"/>
              </w:rPr>
            </w:pPr>
            <w:r>
              <w:rPr>
                <w:rFonts w:ascii="Arial" w:hAnsi="Arial" w:cs="Arial"/>
                <w:sz w:val="20"/>
                <w:szCs w:val="20"/>
              </w:rPr>
              <w:t>500/team/visit (reproduction of forms &amp; IEC materials)</w:t>
            </w:r>
          </w:p>
        </w:tc>
      </w:tr>
      <w:tr w:rsidR="00284AF7" w:rsidTr="0071059C">
        <w:tc>
          <w:tcPr>
            <w:tcW w:w="1777" w:type="dxa"/>
          </w:tcPr>
          <w:p w:rsidR="00284AF7" w:rsidRPr="003364AF" w:rsidRDefault="00284AF7" w:rsidP="00BB160D">
            <w:pPr>
              <w:rPr>
                <w:rFonts w:ascii="Arial" w:eastAsia="Calibri" w:hAnsi="Arial" w:cs="Arial"/>
                <w:sz w:val="20"/>
                <w:szCs w:val="20"/>
              </w:rPr>
            </w:pPr>
            <w:r w:rsidRPr="003364AF">
              <w:rPr>
                <w:rFonts w:ascii="Arial" w:eastAsia="Calibri" w:hAnsi="Arial" w:cs="Arial"/>
                <w:sz w:val="20"/>
                <w:szCs w:val="20"/>
              </w:rPr>
              <w:lastRenderedPageBreak/>
              <w:t>Infectious diseases</w:t>
            </w:r>
          </w:p>
        </w:tc>
        <w:tc>
          <w:tcPr>
            <w:tcW w:w="3376" w:type="dxa"/>
          </w:tcPr>
          <w:p w:rsidR="00284AF7" w:rsidRPr="003364AF" w:rsidRDefault="00284AF7" w:rsidP="00BB160D">
            <w:pPr>
              <w:rPr>
                <w:rFonts w:ascii="Arial" w:eastAsia="Calibri" w:hAnsi="Arial" w:cs="Arial"/>
                <w:sz w:val="20"/>
                <w:szCs w:val="20"/>
              </w:rPr>
            </w:pPr>
            <w:proofErr w:type="spellStart"/>
            <w:r>
              <w:rPr>
                <w:rFonts w:ascii="Arial" w:eastAsia="Calibri" w:hAnsi="Arial" w:cs="Arial"/>
                <w:sz w:val="20"/>
                <w:szCs w:val="20"/>
              </w:rPr>
              <w:t>Filariasis</w:t>
            </w:r>
            <w:proofErr w:type="spellEnd"/>
            <w:r>
              <w:rPr>
                <w:rFonts w:ascii="Arial" w:eastAsia="Calibri" w:hAnsi="Arial" w:cs="Arial"/>
                <w:sz w:val="20"/>
                <w:szCs w:val="20"/>
              </w:rPr>
              <w:t xml:space="preserve"> Elimination</w:t>
            </w:r>
          </w:p>
        </w:tc>
        <w:tc>
          <w:tcPr>
            <w:tcW w:w="3019" w:type="dxa"/>
          </w:tcPr>
          <w:p w:rsidR="00284AF7" w:rsidRDefault="00284AF7" w:rsidP="00BB160D">
            <w:pPr>
              <w:ind w:left="34"/>
              <w:rPr>
                <w:rFonts w:ascii="Arial" w:eastAsia="Calibri" w:hAnsi="Arial" w:cs="Arial"/>
                <w:sz w:val="20"/>
                <w:szCs w:val="20"/>
              </w:rPr>
            </w:pPr>
            <w:r>
              <w:rPr>
                <w:rFonts w:ascii="Arial" w:eastAsia="Calibri" w:hAnsi="Arial" w:cs="Arial"/>
                <w:sz w:val="20"/>
                <w:szCs w:val="20"/>
              </w:rPr>
              <w:t>For endemic areas only:</w:t>
            </w:r>
          </w:p>
          <w:p w:rsidR="00284AF7" w:rsidRDefault="00284AF7" w:rsidP="00F36A38">
            <w:pPr>
              <w:numPr>
                <w:ilvl w:val="0"/>
                <w:numId w:val="29"/>
              </w:numPr>
              <w:ind w:left="211" w:hanging="177"/>
              <w:rPr>
                <w:rFonts w:ascii="Arial" w:eastAsia="Calibri" w:hAnsi="Arial" w:cs="Arial"/>
                <w:sz w:val="20"/>
                <w:szCs w:val="20"/>
              </w:rPr>
            </w:pPr>
            <w:r w:rsidRPr="00786FB9">
              <w:rPr>
                <w:rFonts w:ascii="Arial" w:eastAsia="Calibri" w:hAnsi="Arial" w:cs="Arial"/>
                <w:sz w:val="20"/>
                <w:szCs w:val="20"/>
              </w:rPr>
              <w:t>Mass Treatment</w:t>
            </w:r>
          </w:p>
          <w:p w:rsidR="00284AF7" w:rsidRDefault="00284AF7" w:rsidP="00BB160D">
            <w:pPr>
              <w:ind w:left="211"/>
              <w:rPr>
                <w:rFonts w:ascii="Arial" w:eastAsia="Calibri" w:hAnsi="Arial" w:cs="Arial"/>
                <w:sz w:val="20"/>
                <w:szCs w:val="20"/>
              </w:rPr>
            </w:pPr>
          </w:p>
          <w:p w:rsidR="00284AF7" w:rsidRDefault="00284AF7" w:rsidP="00BB160D">
            <w:pPr>
              <w:ind w:left="211"/>
              <w:rPr>
                <w:rFonts w:ascii="Arial" w:eastAsia="Calibri" w:hAnsi="Arial" w:cs="Arial"/>
                <w:sz w:val="20"/>
                <w:szCs w:val="20"/>
              </w:rPr>
            </w:pPr>
          </w:p>
          <w:p w:rsidR="00284AF7" w:rsidRDefault="00284AF7" w:rsidP="00BB160D">
            <w:pPr>
              <w:ind w:left="211"/>
              <w:rPr>
                <w:rFonts w:ascii="Arial" w:eastAsia="Calibri" w:hAnsi="Arial" w:cs="Arial"/>
                <w:sz w:val="20"/>
                <w:szCs w:val="20"/>
              </w:rPr>
            </w:pPr>
          </w:p>
          <w:p w:rsidR="00284AF7" w:rsidRDefault="00284AF7" w:rsidP="00BB160D">
            <w:pPr>
              <w:ind w:left="211"/>
              <w:rPr>
                <w:rFonts w:ascii="Arial" w:eastAsia="Calibri" w:hAnsi="Arial" w:cs="Arial"/>
                <w:sz w:val="20"/>
                <w:szCs w:val="20"/>
              </w:rPr>
            </w:pPr>
          </w:p>
          <w:p w:rsidR="00284AF7" w:rsidRDefault="00284AF7" w:rsidP="00BB160D">
            <w:pPr>
              <w:ind w:left="211"/>
              <w:rPr>
                <w:rFonts w:ascii="Arial" w:eastAsia="Calibri" w:hAnsi="Arial" w:cs="Arial"/>
                <w:sz w:val="20"/>
                <w:szCs w:val="20"/>
              </w:rPr>
            </w:pPr>
          </w:p>
          <w:p w:rsidR="00284AF7" w:rsidRDefault="00284AF7" w:rsidP="00BB160D">
            <w:pPr>
              <w:ind w:left="211"/>
              <w:rPr>
                <w:rFonts w:ascii="Arial" w:hAnsi="Arial" w:cs="Arial"/>
                <w:sz w:val="20"/>
                <w:szCs w:val="20"/>
              </w:rPr>
            </w:pPr>
          </w:p>
          <w:p w:rsidR="00284AF7" w:rsidRDefault="00284AF7" w:rsidP="00BB160D">
            <w:pPr>
              <w:ind w:left="211"/>
              <w:rPr>
                <w:rFonts w:ascii="Arial" w:eastAsia="Calibri" w:hAnsi="Arial" w:cs="Arial"/>
                <w:sz w:val="20"/>
                <w:szCs w:val="20"/>
              </w:rPr>
            </w:pPr>
          </w:p>
          <w:p w:rsidR="00284AF7" w:rsidRDefault="00284AF7" w:rsidP="00F36A38">
            <w:pPr>
              <w:numPr>
                <w:ilvl w:val="0"/>
                <w:numId w:val="29"/>
              </w:numPr>
              <w:ind w:left="211" w:hanging="177"/>
              <w:rPr>
                <w:rFonts w:ascii="Arial" w:hAnsi="Arial" w:cs="Arial"/>
                <w:sz w:val="20"/>
                <w:szCs w:val="20"/>
              </w:rPr>
            </w:pPr>
            <w:r>
              <w:rPr>
                <w:rFonts w:ascii="Arial" w:eastAsia="Calibri" w:hAnsi="Arial" w:cs="Arial"/>
                <w:sz w:val="20"/>
                <w:szCs w:val="20"/>
              </w:rPr>
              <w:t>I</w:t>
            </w:r>
            <w:r w:rsidRPr="00786FB9">
              <w:rPr>
                <w:rFonts w:ascii="Arial" w:eastAsia="Calibri" w:hAnsi="Arial" w:cs="Arial"/>
                <w:sz w:val="20"/>
                <w:szCs w:val="20"/>
              </w:rPr>
              <w:t>ntegrated refresher course for Infectious Diseases (</w:t>
            </w:r>
            <w:proofErr w:type="spellStart"/>
            <w:r w:rsidRPr="00786FB9">
              <w:rPr>
                <w:rFonts w:ascii="Arial" w:eastAsia="Calibri" w:hAnsi="Arial" w:cs="Arial"/>
                <w:sz w:val="20"/>
                <w:szCs w:val="20"/>
              </w:rPr>
              <w:t>Filariasis</w:t>
            </w:r>
            <w:proofErr w:type="spellEnd"/>
            <w:r w:rsidRPr="00786FB9">
              <w:rPr>
                <w:rFonts w:ascii="Arial" w:eastAsia="Calibri" w:hAnsi="Arial" w:cs="Arial"/>
                <w:sz w:val="20"/>
                <w:szCs w:val="20"/>
              </w:rPr>
              <w:t xml:space="preserve">, </w:t>
            </w:r>
            <w:proofErr w:type="spellStart"/>
            <w:r w:rsidRPr="00786FB9">
              <w:rPr>
                <w:rFonts w:ascii="Arial" w:eastAsia="Calibri" w:hAnsi="Arial" w:cs="Arial"/>
                <w:sz w:val="20"/>
                <w:szCs w:val="20"/>
              </w:rPr>
              <w:t>Schistosomiasis</w:t>
            </w:r>
            <w:proofErr w:type="spellEnd"/>
            <w:r w:rsidRPr="00786FB9">
              <w:rPr>
                <w:rFonts w:ascii="Arial" w:eastAsia="Calibri" w:hAnsi="Arial" w:cs="Arial"/>
                <w:sz w:val="20"/>
                <w:szCs w:val="20"/>
              </w:rPr>
              <w:t>, Malaria, Leprosy, etc.)</w:t>
            </w:r>
          </w:p>
          <w:p w:rsidR="00284AF7" w:rsidRDefault="00284AF7" w:rsidP="00F36A38">
            <w:pPr>
              <w:ind w:left="211"/>
              <w:rPr>
                <w:rFonts w:ascii="Arial" w:eastAsia="Calibri" w:hAnsi="Arial" w:cs="Arial"/>
                <w:sz w:val="20"/>
                <w:szCs w:val="20"/>
              </w:rPr>
            </w:pPr>
          </w:p>
          <w:p w:rsidR="00284AF7" w:rsidRDefault="00284AF7" w:rsidP="00F36A38">
            <w:pPr>
              <w:numPr>
                <w:ilvl w:val="0"/>
                <w:numId w:val="29"/>
              </w:numPr>
              <w:ind w:left="211" w:hanging="177"/>
              <w:rPr>
                <w:rFonts w:ascii="Arial" w:hAnsi="Arial" w:cs="Arial"/>
                <w:sz w:val="20"/>
                <w:szCs w:val="20"/>
              </w:rPr>
            </w:pPr>
            <w:r w:rsidRPr="00786FB9">
              <w:rPr>
                <w:rFonts w:ascii="Arial" w:eastAsia="Calibri" w:hAnsi="Arial" w:cs="Arial"/>
                <w:sz w:val="20"/>
                <w:szCs w:val="20"/>
              </w:rPr>
              <w:t>Integrated Microscopy Training for Infectious Diseases (</w:t>
            </w:r>
            <w:proofErr w:type="spellStart"/>
            <w:r w:rsidRPr="00786FB9">
              <w:rPr>
                <w:rFonts w:ascii="Arial" w:eastAsia="Calibri" w:hAnsi="Arial" w:cs="Arial"/>
                <w:sz w:val="20"/>
                <w:szCs w:val="20"/>
              </w:rPr>
              <w:t>Filariasis</w:t>
            </w:r>
            <w:proofErr w:type="spellEnd"/>
            <w:r w:rsidRPr="00786FB9">
              <w:rPr>
                <w:rFonts w:ascii="Arial" w:eastAsia="Calibri" w:hAnsi="Arial" w:cs="Arial"/>
                <w:sz w:val="20"/>
                <w:szCs w:val="20"/>
              </w:rPr>
              <w:t xml:space="preserve">, </w:t>
            </w:r>
            <w:proofErr w:type="spellStart"/>
            <w:r w:rsidRPr="00786FB9">
              <w:rPr>
                <w:rFonts w:ascii="Arial" w:eastAsia="Calibri" w:hAnsi="Arial" w:cs="Arial"/>
                <w:sz w:val="20"/>
                <w:szCs w:val="20"/>
              </w:rPr>
              <w:t>Schistosomiasis</w:t>
            </w:r>
            <w:proofErr w:type="spellEnd"/>
            <w:r w:rsidRPr="00786FB9">
              <w:rPr>
                <w:rFonts w:ascii="Arial" w:eastAsia="Calibri" w:hAnsi="Arial" w:cs="Arial"/>
                <w:sz w:val="20"/>
                <w:szCs w:val="20"/>
              </w:rPr>
              <w:t>, Malaria, Leprosy, etc.)</w:t>
            </w:r>
          </w:p>
          <w:p w:rsidR="00284AF7" w:rsidRDefault="00284AF7" w:rsidP="00F36A38">
            <w:pPr>
              <w:rPr>
                <w:rFonts w:ascii="Arial" w:eastAsia="Calibri" w:hAnsi="Arial" w:cs="Arial"/>
                <w:sz w:val="20"/>
                <w:szCs w:val="20"/>
              </w:rPr>
            </w:pPr>
          </w:p>
          <w:p w:rsidR="00284AF7" w:rsidRDefault="00284AF7" w:rsidP="00F36A38">
            <w:pPr>
              <w:numPr>
                <w:ilvl w:val="0"/>
                <w:numId w:val="29"/>
              </w:numPr>
              <w:ind w:left="211" w:hanging="177"/>
              <w:rPr>
                <w:rFonts w:ascii="Arial" w:eastAsia="Calibri" w:hAnsi="Arial" w:cs="Arial"/>
                <w:sz w:val="20"/>
                <w:szCs w:val="20"/>
              </w:rPr>
            </w:pPr>
            <w:r w:rsidRPr="00786FB9">
              <w:rPr>
                <w:rFonts w:ascii="Arial" w:eastAsia="Calibri" w:hAnsi="Arial" w:cs="Arial"/>
                <w:sz w:val="20"/>
                <w:szCs w:val="20"/>
              </w:rPr>
              <w:t xml:space="preserve">Vector Control Insecticidal </w:t>
            </w:r>
            <w:proofErr w:type="spellStart"/>
            <w:r w:rsidRPr="00786FB9">
              <w:rPr>
                <w:rFonts w:ascii="Arial" w:eastAsia="Calibri" w:hAnsi="Arial" w:cs="Arial"/>
                <w:sz w:val="20"/>
                <w:szCs w:val="20"/>
              </w:rPr>
              <w:t>Zooprophylaxis</w:t>
            </w:r>
            <w:proofErr w:type="spellEnd"/>
            <w:r w:rsidRPr="00786FB9">
              <w:rPr>
                <w:rFonts w:ascii="Arial" w:eastAsia="Calibri" w:hAnsi="Arial" w:cs="Arial"/>
                <w:sz w:val="20"/>
                <w:szCs w:val="20"/>
              </w:rPr>
              <w:t xml:space="preserve"> usually integrated with malaria vector control</w:t>
            </w:r>
          </w:p>
          <w:p w:rsidR="00284AF7" w:rsidRDefault="00284AF7" w:rsidP="00F36A38">
            <w:pPr>
              <w:ind w:left="211"/>
              <w:rPr>
                <w:rFonts w:ascii="Arial" w:hAnsi="Arial" w:cs="Arial"/>
                <w:sz w:val="20"/>
                <w:szCs w:val="20"/>
              </w:rPr>
            </w:pPr>
          </w:p>
          <w:p w:rsidR="00284AF7" w:rsidRPr="003364AF" w:rsidRDefault="00284AF7" w:rsidP="00F36A38">
            <w:pPr>
              <w:numPr>
                <w:ilvl w:val="0"/>
                <w:numId w:val="29"/>
              </w:numPr>
              <w:ind w:left="211" w:hanging="177"/>
              <w:rPr>
                <w:rFonts w:ascii="Arial" w:eastAsia="Calibri" w:hAnsi="Arial" w:cs="Arial"/>
                <w:sz w:val="20"/>
                <w:szCs w:val="20"/>
              </w:rPr>
            </w:pPr>
            <w:r w:rsidRPr="00786FB9">
              <w:rPr>
                <w:rFonts w:ascii="Arial" w:eastAsia="Calibri" w:hAnsi="Arial" w:cs="Arial"/>
                <w:sz w:val="20"/>
                <w:szCs w:val="20"/>
              </w:rPr>
              <w:t>Intensify IEC Campaign about infectious diseases</w:t>
            </w:r>
          </w:p>
        </w:tc>
        <w:tc>
          <w:tcPr>
            <w:tcW w:w="2605" w:type="dxa"/>
          </w:tcPr>
          <w:p w:rsidR="00284AF7" w:rsidRPr="003364AF" w:rsidRDefault="00284AF7" w:rsidP="00F36A38">
            <w:pPr>
              <w:numPr>
                <w:ilvl w:val="0"/>
                <w:numId w:val="28"/>
              </w:numPr>
              <w:ind w:left="186" w:hanging="186"/>
              <w:jc w:val="both"/>
              <w:rPr>
                <w:rFonts w:ascii="Arial" w:eastAsia="Calibri" w:hAnsi="Arial" w:cs="Arial"/>
                <w:sz w:val="20"/>
                <w:szCs w:val="20"/>
              </w:rPr>
            </w:pPr>
            <w:r w:rsidRPr="003364AF">
              <w:rPr>
                <w:rFonts w:ascii="Arial" w:eastAsia="Calibri" w:hAnsi="Arial" w:cs="Arial"/>
                <w:sz w:val="20"/>
                <w:szCs w:val="20"/>
              </w:rPr>
              <w:t>Fogging machine</w:t>
            </w:r>
          </w:p>
        </w:tc>
        <w:tc>
          <w:tcPr>
            <w:tcW w:w="1793" w:type="dxa"/>
          </w:tcPr>
          <w:p w:rsidR="00284AF7" w:rsidRDefault="00284AF7" w:rsidP="00BB160D">
            <w:pPr>
              <w:rPr>
                <w:rFonts w:ascii="Arial" w:hAnsi="Arial" w:cs="Arial"/>
                <w:sz w:val="20"/>
                <w:szCs w:val="20"/>
              </w:rPr>
            </w:pPr>
            <w:r>
              <w:rPr>
                <w:rFonts w:ascii="Arial" w:hAnsi="Arial" w:cs="Arial"/>
                <w:sz w:val="20"/>
                <w:szCs w:val="20"/>
              </w:rPr>
              <w:t>Number of staff to be trained</w:t>
            </w:r>
          </w:p>
          <w:p w:rsidR="00284AF7" w:rsidRDefault="00284AF7" w:rsidP="00BB160D">
            <w:pPr>
              <w:rPr>
                <w:rFonts w:ascii="Arial" w:hAnsi="Arial" w:cs="Arial"/>
                <w:sz w:val="20"/>
                <w:szCs w:val="20"/>
              </w:rPr>
            </w:pPr>
          </w:p>
          <w:p w:rsidR="00284AF7" w:rsidRDefault="00284AF7" w:rsidP="00BB160D">
            <w:pPr>
              <w:rPr>
                <w:rFonts w:ascii="Arial" w:hAnsi="Arial" w:cs="Arial"/>
                <w:sz w:val="20"/>
                <w:szCs w:val="20"/>
              </w:rPr>
            </w:pPr>
          </w:p>
          <w:p w:rsidR="00284AF7" w:rsidRPr="003364AF" w:rsidRDefault="00284AF7" w:rsidP="00BB160D">
            <w:pPr>
              <w:rPr>
                <w:rFonts w:ascii="Arial" w:eastAsia="Calibri" w:hAnsi="Arial" w:cs="Arial"/>
                <w:sz w:val="20"/>
                <w:szCs w:val="20"/>
              </w:rPr>
            </w:pPr>
          </w:p>
        </w:tc>
        <w:tc>
          <w:tcPr>
            <w:tcW w:w="2046" w:type="dxa"/>
          </w:tcPr>
          <w:p w:rsidR="00284AF7" w:rsidRDefault="00284AF7" w:rsidP="00BB160D">
            <w:pPr>
              <w:rPr>
                <w:rFonts w:ascii="Arial"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 xml:space="preserve">15.00 </w:t>
            </w:r>
            <w:r w:rsidRPr="00786FB9">
              <w:rPr>
                <w:rFonts w:ascii="Arial" w:eastAsia="Calibri" w:hAnsi="Arial" w:cs="Arial"/>
                <w:sz w:val="20"/>
                <w:szCs w:val="20"/>
              </w:rPr>
              <w:t xml:space="preserve">cost per person for Diethyl </w:t>
            </w:r>
            <w:proofErr w:type="spellStart"/>
            <w:r w:rsidRPr="00786FB9">
              <w:rPr>
                <w:rFonts w:ascii="Arial" w:eastAsia="Calibri" w:hAnsi="Arial" w:cs="Arial"/>
                <w:sz w:val="20"/>
                <w:szCs w:val="20"/>
              </w:rPr>
              <w:t>Carbamazine</w:t>
            </w:r>
            <w:proofErr w:type="spellEnd"/>
            <w:r w:rsidRPr="00786FB9">
              <w:rPr>
                <w:rFonts w:ascii="Arial" w:eastAsia="Calibri" w:hAnsi="Arial" w:cs="Arial"/>
                <w:sz w:val="20"/>
                <w:szCs w:val="20"/>
              </w:rPr>
              <w:t xml:space="preserve"> and </w:t>
            </w:r>
            <w:proofErr w:type="spellStart"/>
            <w:r w:rsidRPr="00786FB9">
              <w:rPr>
                <w:rFonts w:ascii="Arial" w:eastAsia="Calibri" w:hAnsi="Arial" w:cs="Arial"/>
                <w:sz w:val="20"/>
                <w:szCs w:val="20"/>
              </w:rPr>
              <w:t>Albendazole</w:t>
            </w:r>
            <w:proofErr w:type="spellEnd"/>
          </w:p>
          <w:p w:rsidR="00284AF7" w:rsidRDefault="00284AF7" w:rsidP="00BB160D">
            <w:pPr>
              <w:rPr>
                <w:rFonts w:ascii="Arial" w:hAnsi="Arial" w:cs="Arial"/>
                <w:sz w:val="20"/>
                <w:szCs w:val="20"/>
              </w:rPr>
            </w:pPr>
          </w:p>
          <w:p w:rsidR="00284AF7" w:rsidRDefault="00284AF7" w:rsidP="00BB160D">
            <w:pPr>
              <w:rPr>
                <w:rFonts w:ascii="Arial" w:hAnsi="Arial" w:cs="Arial"/>
                <w:sz w:val="20"/>
                <w:szCs w:val="20"/>
              </w:rPr>
            </w:pPr>
          </w:p>
          <w:p w:rsidR="00284AF7" w:rsidRDefault="00284AF7" w:rsidP="00BB160D">
            <w:pPr>
              <w:rPr>
                <w:rFonts w:ascii="Arial" w:eastAsia="Calibri" w:hAnsi="Arial" w:cs="Arial"/>
                <w:sz w:val="20"/>
                <w:szCs w:val="20"/>
              </w:rPr>
            </w:pPr>
            <w:r w:rsidRPr="00C92FF6">
              <w:rPr>
                <w:rFonts w:ascii="Arial" w:eastAsia="Calibri" w:hAnsi="Arial" w:cs="Arial"/>
                <w:sz w:val="20"/>
                <w:szCs w:val="20"/>
              </w:rPr>
              <w:t>6,725</w:t>
            </w:r>
            <w:r>
              <w:rPr>
                <w:rFonts w:ascii="Arial" w:eastAsia="Calibri" w:hAnsi="Arial" w:cs="Arial"/>
                <w:sz w:val="20"/>
                <w:szCs w:val="20"/>
              </w:rPr>
              <w:t>.00</w:t>
            </w:r>
            <w:r w:rsidRPr="00C92FF6">
              <w:rPr>
                <w:rFonts w:ascii="Arial" w:eastAsia="Calibri" w:hAnsi="Arial" w:cs="Arial"/>
                <w:sz w:val="20"/>
                <w:szCs w:val="20"/>
              </w:rPr>
              <w:t>/</w:t>
            </w:r>
            <w:r>
              <w:rPr>
                <w:rFonts w:ascii="Arial" w:eastAsia="Calibri" w:hAnsi="Arial" w:cs="Arial"/>
                <w:sz w:val="20"/>
                <w:szCs w:val="20"/>
              </w:rPr>
              <w:t xml:space="preserve"> </w:t>
            </w:r>
            <w:r w:rsidRPr="00C92FF6">
              <w:rPr>
                <w:rFonts w:ascii="Arial" w:eastAsia="Calibri" w:hAnsi="Arial" w:cs="Arial"/>
                <w:sz w:val="20"/>
                <w:szCs w:val="20"/>
              </w:rPr>
              <w:t>person for the 5-day refresher course</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sidRPr="00C92FF6">
              <w:rPr>
                <w:rFonts w:ascii="Arial" w:eastAsia="Calibri" w:hAnsi="Arial" w:cs="Arial"/>
                <w:sz w:val="20"/>
                <w:szCs w:val="20"/>
              </w:rPr>
              <w:t>6,725</w:t>
            </w:r>
            <w:r>
              <w:rPr>
                <w:rFonts w:ascii="Arial" w:eastAsia="Calibri" w:hAnsi="Arial" w:cs="Arial"/>
                <w:sz w:val="20"/>
                <w:szCs w:val="20"/>
              </w:rPr>
              <w:t>.00</w:t>
            </w:r>
            <w:r w:rsidRPr="00C92FF6">
              <w:rPr>
                <w:rFonts w:ascii="Arial" w:eastAsia="Calibri" w:hAnsi="Arial" w:cs="Arial"/>
                <w:sz w:val="20"/>
                <w:szCs w:val="20"/>
              </w:rPr>
              <w:t>/</w:t>
            </w:r>
            <w:r>
              <w:rPr>
                <w:rFonts w:ascii="Arial" w:eastAsia="Calibri" w:hAnsi="Arial" w:cs="Arial"/>
                <w:sz w:val="20"/>
                <w:szCs w:val="20"/>
              </w:rPr>
              <w:t xml:space="preserve"> </w:t>
            </w:r>
            <w:r w:rsidRPr="00C92FF6">
              <w:rPr>
                <w:rFonts w:ascii="Arial" w:eastAsia="Calibri" w:hAnsi="Arial" w:cs="Arial"/>
                <w:sz w:val="20"/>
                <w:szCs w:val="20"/>
              </w:rPr>
              <w:t>person for the 5-day refresher course</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 xml:space="preserve">1,200.00 insecticide per </w:t>
            </w:r>
            <w:proofErr w:type="spellStart"/>
            <w:r>
              <w:rPr>
                <w:rFonts w:ascii="Arial" w:eastAsia="Calibri" w:hAnsi="Arial" w:cs="Arial"/>
                <w:sz w:val="20"/>
                <w:szCs w:val="20"/>
              </w:rPr>
              <w:t>brgy</w:t>
            </w:r>
            <w:proofErr w:type="spellEnd"/>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p>
          <w:p w:rsidR="00284AF7" w:rsidRPr="003364AF" w:rsidRDefault="00284AF7" w:rsidP="00BB160D">
            <w:pPr>
              <w:rPr>
                <w:rFonts w:ascii="Arial" w:eastAsia="Calibri" w:hAnsi="Arial" w:cs="Arial"/>
                <w:sz w:val="20"/>
                <w:szCs w:val="20"/>
              </w:rPr>
            </w:pPr>
            <w:r>
              <w:rPr>
                <w:rFonts w:ascii="Arial" w:eastAsia="Calibri" w:hAnsi="Arial" w:cs="Arial"/>
                <w:sz w:val="20"/>
                <w:szCs w:val="20"/>
              </w:rPr>
              <w:t>100.00 per household</w:t>
            </w: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proofErr w:type="spellStart"/>
            <w:r>
              <w:rPr>
                <w:rFonts w:ascii="Arial" w:eastAsia="Calibri" w:hAnsi="Arial" w:cs="Arial"/>
                <w:sz w:val="20"/>
                <w:szCs w:val="20"/>
              </w:rPr>
              <w:t>Scistosomiasis</w:t>
            </w:r>
            <w:proofErr w:type="spellEnd"/>
            <w:r>
              <w:rPr>
                <w:rFonts w:ascii="Arial" w:eastAsia="Calibri" w:hAnsi="Arial" w:cs="Arial"/>
                <w:sz w:val="20"/>
                <w:szCs w:val="20"/>
              </w:rPr>
              <w:t xml:space="preserve"> and Malaria Control</w:t>
            </w:r>
          </w:p>
        </w:tc>
        <w:tc>
          <w:tcPr>
            <w:tcW w:w="3019" w:type="dxa"/>
          </w:tcPr>
          <w:p w:rsidR="00284AF7" w:rsidRDefault="00284AF7" w:rsidP="00BB160D">
            <w:pPr>
              <w:rPr>
                <w:rFonts w:ascii="Arial" w:eastAsia="Calibri" w:hAnsi="Arial" w:cs="Arial"/>
                <w:sz w:val="20"/>
                <w:szCs w:val="20"/>
              </w:rPr>
            </w:pPr>
            <w:r>
              <w:rPr>
                <w:rFonts w:ascii="Arial" w:eastAsia="Calibri" w:hAnsi="Arial" w:cs="Arial"/>
                <w:sz w:val="20"/>
                <w:szCs w:val="20"/>
              </w:rPr>
              <w:t>For endemic areas only:</w:t>
            </w:r>
          </w:p>
          <w:p w:rsidR="00284AF7" w:rsidRDefault="00284AF7" w:rsidP="00F36A38">
            <w:pPr>
              <w:numPr>
                <w:ilvl w:val="0"/>
                <w:numId w:val="30"/>
              </w:numPr>
              <w:ind w:left="214" w:hanging="214"/>
              <w:rPr>
                <w:rFonts w:ascii="Arial" w:hAnsi="Arial" w:cs="Arial"/>
                <w:sz w:val="20"/>
                <w:szCs w:val="20"/>
              </w:rPr>
            </w:pPr>
            <w:proofErr w:type="gramStart"/>
            <w:r w:rsidRPr="008C2670">
              <w:rPr>
                <w:rFonts w:ascii="Arial" w:eastAsia="Calibri" w:hAnsi="Arial" w:cs="Arial"/>
                <w:sz w:val="20"/>
                <w:szCs w:val="20"/>
              </w:rPr>
              <w:t>integrated</w:t>
            </w:r>
            <w:proofErr w:type="gramEnd"/>
            <w:r w:rsidRPr="008C2670">
              <w:rPr>
                <w:rFonts w:ascii="Arial" w:eastAsia="Calibri" w:hAnsi="Arial" w:cs="Arial"/>
                <w:sz w:val="20"/>
                <w:szCs w:val="20"/>
              </w:rPr>
              <w:t xml:space="preserve"> refresher course for Infectious Diseases (</w:t>
            </w:r>
            <w:proofErr w:type="spellStart"/>
            <w:r w:rsidRPr="008C2670">
              <w:rPr>
                <w:rFonts w:ascii="Arial" w:eastAsia="Calibri" w:hAnsi="Arial" w:cs="Arial"/>
                <w:sz w:val="20"/>
                <w:szCs w:val="20"/>
              </w:rPr>
              <w:t>Filariasis</w:t>
            </w:r>
            <w:proofErr w:type="spellEnd"/>
            <w:r w:rsidRPr="008C2670">
              <w:rPr>
                <w:rFonts w:ascii="Arial" w:eastAsia="Calibri" w:hAnsi="Arial" w:cs="Arial"/>
                <w:sz w:val="20"/>
                <w:szCs w:val="20"/>
              </w:rPr>
              <w:t xml:space="preserve">, </w:t>
            </w:r>
            <w:proofErr w:type="spellStart"/>
            <w:r w:rsidRPr="008C2670">
              <w:rPr>
                <w:rFonts w:ascii="Arial" w:eastAsia="Calibri" w:hAnsi="Arial" w:cs="Arial"/>
                <w:sz w:val="20"/>
                <w:szCs w:val="20"/>
              </w:rPr>
              <w:t>Schistosomiasis</w:t>
            </w:r>
            <w:proofErr w:type="spellEnd"/>
            <w:r w:rsidRPr="008C2670">
              <w:rPr>
                <w:rFonts w:ascii="Arial" w:eastAsia="Calibri" w:hAnsi="Arial" w:cs="Arial"/>
                <w:sz w:val="20"/>
                <w:szCs w:val="20"/>
              </w:rPr>
              <w:t>, Malaria, Leprosy, etc.)</w:t>
            </w:r>
          </w:p>
          <w:p w:rsidR="00284AF7" w:rsidRDefault="00284AF7" w:rsidP="00F36A38">
            <w:pPr>
              <w:ind w:left="214"/>
              <w:rPr>
                <w:rFonts w:ascii="Arial" w:eastAsia="Calibri" w:hAnsi="Arial" w:cs="Arial"/>
                <w:sz w:val="20"/>
                <w:szCs w:val="20"/>
              </w:rPr>
            </w:pPr>
          </w:p>
          <w:p w:rsidR="00284AF7" w:rsidRPr="003364AF" w:rsidRDefault="00284AF7" w:rsidP="00F36A38">
            <w:pPr>
              <w:numPr>
                <w:ilvl w:val="0"/>
                <w:numId w:val="30"/>
              </w:numPr>
              <w:ind w:left="214" w:hanging="214"/>
              <w:rPr>
                <w:rFonts w:ascii="Arial" w:eastAsia="Calibri" w:hAnsi="Arial" w:cs="Arial"/>
                <w:sz w:val="20"/>
                <w:szCs w:val="20"/>
              </w:rPr>
            </w:pPr>
            <w:r w:rsidRPr="008C2670">
              <w:rPr>
                <w:rFonts w:ascii="Arial" w:eastAsia="Calibri" w:hAnsi="Arial" w:cs="Arial"/>
                <w:sz w:val="20"/>
                <w:szCs w:val="20"/>
              </w:rPr>
              <w:t>Integrated Microscopy Training for Infectious Diseases (</w:t>
            </w:r>
            <w:proofErr w:type="spellStart"/>
            <w:r w:rsidRPr="008C2670">
              <w:rPr>
                <w:rFonts w:ascii="Arial" w:eastAsia="Calibri" w:hAnsi="Arial" w:cs="Arial"/>
                <w:sz w:val="20"/>
                <w:szCs w:val="20"/>
              </w:rPr>
              <w:t>Filariasis</w:t>
            </w:r>
            <w:proofErr w:type="spellEnd"/>
            <w:r w:rsidRPr="008C2670">
              <w:rPr>
                <w:rFonts w:ascii="Arial" w:eastAsia="Calibri" w:hAnsi="Arial" w:cs="Arial"/>
                <w:sz w:val="20"/>
                <w:szCs w:val="20"/>
              </w:rPr>
              <w:t xml:space="preserve">, </w:t>
            </w:r>
            <w:proofErr w:type="spellStart"/>
            <w:r w:rsidRPr="008C2670">
              <w:rPr>
                <w:rFonts w:ascii="Arial" w:eastAsia="Calibri" w:hAnsi="Arial" w:cs="Arial"/>
                <w:sz w:val="20"/>
                <w:szCs w:val="20"/>
              </w:rPr>
              <w:t>Schistosomiasis</w:t>
            </w:r>
            <w:proofErr w:type="spellEnd"/>
            <w:r w:rsidRPr="008C2670">
              <w:rPr>
                <w:rFonts w:ascii="Arial" w:eastAsia="Calibri" w:hAnsi="Arial" w:cs="Arial"/>
                <w:sz w:val="20"/>
                <w:szCs w:val="20"/>
              </w:rPr>
              <w:t>, Malaria, Leprosy, etc.)</w:t>
            </w:r>
          </w:p>
        </w:tc>
        <w:tc>
          <w:tcPr>
            <w:tcW w:w="2605" w:type="dxa"/>
          </w:tcPr>
          <w:p w:rsidR="00284AF7" w:rsidRPr="003364AF" w:rsidRDefault="00284AF7" w:rsidP="00F36A38">
            <w:pPr>
              <w:jc w:val="both"/>
              <w:rPr>
                <w:rFonts w:ascii="Arial" w:eastAsia="Calibri" w:hAnsi="Arial" w:cs="Arial"/>
                <w:sz w:val="20"/>
                <w:szCs w:val="20"/>
              </w:rPr>
            </w:pP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Default="00284AF7" w:rsidP="00BB160D">
            <w:pPr>
              <w:rPr>
                <w:rFonts w:ascii="Arial" w:hAnsi="Arial" w:cs="Arial"/>
                <w:sz w:val="20"/>
                <w:szCs w:val="20"/>
              </w:rPr>
            </w:pPr>
          </w:p>
          <w:p w:rsidR="00284AF7" w:rsidRDefault="00284AF7" w:rsidP="00BB160D">
            <w:pPr>
              <w:rPr>
                <w:rFonts w:ascii="Arial" w:eastAsia="Calibri" w:hAnsi="Arial" w:cs="Arial"/>
                <w:sz w:val="20"/>
                <w:szCs w:val="20"/>
              </w:rPr>
            </w:pPr>
            <w:r w:rsidRPr="00C92FF6">
              <w:rPr>
                <w:rFonts w:ascii="Arial" w:eastAsia="Calibri" w:hAnsi="Arial" w:cs="Arial"/>
                <w:sz w:val="20"/>
                <w:szCs w:val="20"/>
              </w:rPr>
              <w:t>6,725</w:t>
            </w:r>
            <w:r>
              <w:rPr>
                <w:rFonts w:ascii="Arial" w:eastAsia="Calibri" w:hAnsi="Arial" w:cs="Arial"/>
                <w:sz w:val="20"/>
                <w:szCs w:val="20"/>
              </w:rPr>
              <w:t>.00</w:t>
            </w:r>
            <w:r w:rsidRPr="00C92FF6">
              <w:rPr>
                <w:rFonts w:ascii="Arial" w:eastAsia="Calibri" w:hAnsi="Arial" w:cs="Arial"/>
                <w:sz w:val="20"/>
                <w:szCs w:val="20"/>
              </w:rPr>
              <w:t>/</w:t>
            </w:r>
            <w:r>
              <w:rPr>
                <w:rFonts w:ascii="Arial" w:eastAsia="Calibri" w:hAnsi="Arial" w:cs="Arial"/>
                <w:sz w:val="20"/>
                <w:szCs w:val="20"/>
              </w:rPr>
              <w:t xml:space="preserve"> </w:t>
            </w:r>
            <w:r w:rsidRPr="00C92FF6">
              <w:rPr>
                <w:rFonts w:ascii="Arial" w:eastAsia="Calibri" w:hAnsi="Arial" w:cs="Arial"/>
                <w:sz w:val="20"/>
                <w:szCs w:val="20"/>
              </w:rPr>
              <w:t>person for the 5-day refresher course</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sidRPr="00C92FF6">
              <w:rPr>
                <w:rFonts w:ascii="Arial" w:eastAsia="Calibri" w:hAnsi="Arial" w:cs="Arial"/>
                <w:sz w:val="20"/>
                <w:szCs w:val="20"/>
              </w:rPr>
              <w:t>6,725</w:t>
            </w:r>
            <w:r>
              <w:rPr>
                <w:rFonts w:ascii="Arial" w:eastAsia="Calibri" w:hAnsi="Arial" w:cs="Arial"/>
                <w:sz w:val="20"/>
                <w:szCs w:val="20"/>
              </w:rPr>
              <w:t>.00</w:t>
            </w:r>
            <w:r w:rsidRPr="00C92FF6">
              <w:rPr>
                <w:rFonts w:ascii="Arial" w:eastAsia="Calibri" w:hAnsi="Arial" w:cs="Arial"/>
                <w:sz w:val="20"/>
                <w:szCs w:val="20"/>
              </w:rPr>
              <w:t>/</w:t>
            </w:r>
            <w:r>
              <w:rPr>
                <w:rFonts w:ascii="Arial" w:eastAsia="Calibri" w:hAnsi="Arial" w:cs="Arial"/>
                <w:sz w:val="20"/>
                <w:szCs w:val="20"/>
              </w:rPr>
              <w:t xml:space="preserve"> </w:t>
            </w:r>
            <w:r w:rsidRPr="00C92FF6">
              <w:rPr>
                <w:rFonts w:ascii="Arial" w:eastAsia="Calibri" w:hAnsi="Arial" w:cs="Arial"/>
                <w:sz w:val="20"/>
                <w:szCs w:val="20"/>
              </w:rPr>
              <w:t>person for the 5-day refresher course</w:t>
            </w:r>
          </w:p>
          <w:p w:rsidR="00284AF7" w:rsidRDefault="00284AF7" w:rsidP="00BB160D">
            <w:pPr>
              <w:rPr>
                <w:rFonts w:ascii="Arial" w:eastAsia="Calibri" w:hAnsi="Arial" w:cs="Arial"/>
                <w:sz w:val="20"/>
                <w:szCs w:val="20"/>
              </w:rPr>
            </w:pPr>
          </w:p>
          <w:p w:rsidR="00284AF7" w:rsidRPr="003364AF" w:rsidRDefault="00284AF7" w:rsidP="00BB160D">
            <w:pPr>
              <w:rPr>
                <w:rFonts w:ascii="Arial" w:eastAsia="Calibri" w:hAnsi="Arial" w:cs="Arial"/>
                <w:sz w:val="20"/>
                <w:szCs w:val="20"/>
              </w:rPr>
            </w:pP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Pr>
                <w:rFonts w:ascii="Arial" w:eastAsia="Calibri" w:hAnsi="Arial" w:cs="Arial"/>
                <w:sz w:val="20"/>
                <w:szCs w:val="20"/>
              </w:rPr>
              <w:t>Rabies Elimination</w:t>
            </w:r>
          </w:p>
        </w:tc>
        <w:tc>
          <w:tcPr>
            <w:tcW w:w="3019" w:type="dxa"/>
          </w:tcPr>
          <w:p w:rsidR="00284AF7" w:rsidRDefault="00284AF7" w:rsidP="00F36A38">
            <w:pPr>
              <w:numPr>
                <w:ilvl w:val="0"/>
                <w:numId w:val="31"/>
              </w:numPr>
              <w:ind w:left="214" w:hanging="214"/>
              <w:rPr>
                <w:rFonts w:ascii="Arial" w:eastAsia="Calibri" w:hAnsi="Arial" w:cs="Arial"/>
                <w:sz w:val="20"/>
                <w:szCs w:val="20"/>
              </w:rPr>
            </w:pPr>
            <w:r w:rsidRPr="00DC67FC">
              <w:rPr>
                <w:rFonts w:ascii="Arial" w:eastAsia="Calibri" w:hAnsi="Arial" w:cs="Arial"/>
                <w:sz w:val="20"/>
                <w:szCs w:val="20"/>
              </w:rPr>
              <w:t>Prevention and control of human rabies through provision of Post Exposure Prophylaxis (PEP)</w:t>
            </w:r>
          </w:p>
          <w:p w:rsidR="00284AF7" w:rsidRDefault="00284AF7" w:rsidP="00F36A38">
            <w:pPr>
              <w:numPr>
                <w:ilvl w:val="0"/>
                <w:numId w:val="32"/>
              </w:numPr>
              <w:rPr>
                <w:rFonts w:ascii="Arial" w:eastAsia="Calibri" w:hAnsi="Arial" w:cs="Arial"/>
                <w:sz w:val="20"/>
                <w:szCs w:val="20"/>
              </w:rPr>
            </w:pPr>
            <w:r w:rsidRPr="00DC67FC">
              <w:rPr>
                <w:rFonts w:ascii="Arial" w:eastAsia="Calibri" w:hAnsi="Arial" w:cs="Arial"/>
                <w:sz w:val="20"/>
                <w:szCs w:val="20"/>
              </w:rPr>
              <w:t>Category II bites</w:t>
            </w:r>
          </w:p>
          <w:p w:rsidR="00284AF7" w:rsidRPr="003364AF" w:rsidRDefault="00284AF7" w:rsidP="00F36A38">
            <w:pPr>
              <w:numPr>
                <w:ilvl w:val="0"/>
                <w:numId w:val="32"/>
              </w:numPr>
              <w:rPr>
                <w:rFonts w:ascii="Arial" w:eastAsia="Calibri" w:hAnsi="Arial" w:cs="Arial"/>
                <w:sz w:val="20"/>
                <w:szCs w:val="20"/>
              </w:rPr>
            </w:pPr>
            <w:r w:rsidRPr="00DC67FC">
              <w:rPr>
                <w:rFonts w:ascii="Arial" w:eastAsia="Calibri" w:hAnsi="Arial" w:cs="Arial"/>
                <w:sz w:val="20"/>
                <w:szCs w:val="20"/>
              </w:rPr>
              <w:t>Category III bites</w:t>
            </w:r>
          </w:p>
        </w:tc>
        <w:tc>
          <w:tcPr>
            <w:tcW w:w="2605" w:type="dxa"/>
          </w:tcPr>
          <w:p w:rsidR="00284AF7" w:rsidRPr="003364AF" w:rsidRDefault="00284AF7" w:rsidP="00BB160D">
            <w:pPr>
              <w:ind w:left="360"/>
              <w:jc w:val="both"/>
              <w:rPr>
                <w:rFonts w:ascii="Arial" w:eastAsia="Calibri" w:hAnsi="Arial" w:cs="Arial"/>
                <w:sz w:val="20"/>
                <w:szCs w:val="20"/>
              </w:rPr>
            </w:pP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Default="00284AF7" w:rsidP="00BB160D">
            <w:pPr>
              <w:rPr>
                <w:rFonts w:ascii="Arial" w:eastAsia="Calibri" w:hAnsi="Arial" w:cs="Arial"/>
                <w:sz w:val="20"/>
                <w:szCs w:val="20"/>
              </w:rPr>
            </w:pPr>
            <w:r w:rsidRPr="002C453C">
              <w:rPr>
                <w:rFonts w:ascii="Arial" w:eastAsia="Calibri" w:hAnsi="Arial" w:cs="Arial"/>
                <w:sz w:val="20"/>
                <w:szCs w:val="20"/>
              </w:rPr>
              <w:t>50% provided by DOH, 50% shouldered by LGU</w:t>
            </w:r>
            <w:r>
              <w:rPr>
                <w:rFonts w:ascii="Arial" w:eastAsia="Calibri" w:hAnsi="Arial" w:cs="Arial"/>
                <w:sz w:val="20"/>
                <w:szCs w:val="20"/>
              </w:rPr>
              <w:t>:</w:t>
            </w:r>
          </w:p>
          <w:p w:rsidR="00284AF7" w:rsidRDefault="00284AF7" w:rsidP="00BB160D">
            <w:pPr>
              <w:rPr>
                <w:rFonts w:ascii="Arial" w:eastAsia="Calibri" w:hAnsi="Arial" w:cs="Arial"/>
                <w:sz w:val="20"/>
                <w:szCs w:val="20"/>
              </w:rPr>
            </w:pPr>
            <w:r>
              <w:rPr>
                <w:rFonts w:ascii="Arial" w:eastAsia="Calibri" w:hAnsi="Arial" w:cs="Arial"/>
                <w:sz w:val="20"/>
                <w:szCs w:val="20"/>
              </w:rPr>
              <w:t>2,800.00 per patient</w:t>
            </w:r>
          </w:p>
          <w:p w:rsidR="00284AF7" w:rsidRDefault="00284AF7" w:rsidP="00BB160D">
            <w:pPr>
              <w:rPr>
                <w:rFonts w:ascii="Arial" w:eastAsia="Calibri" w:hAnsi="Arial" w:cs="Arial"/>
                <w:sz w:val="20"/>
                <w:szCs w:val="20"/>
              </w:rPr>
            </w:pPr>
          </w:p>
          <w:p w:rsidR="00284AF7" w:rsidRPr="003364AF" w:rsidRDefault="00284AF7" w:rsidP="00BB160D">
            <w:pPr>
              <w:rPr>
                <w:rFonts w:ascii="Arial" w:eastAsia="Calibri" w:hAnsi="Arial" w:cs="Arial"/>
                <w:sz w:val="20"/>
                <w:szCs w:val="20"/>
              </w:rPr>
            </w:pPr>
            <w:r>
              <w:rPr>
                <w:rFonts w:ascii="Arial" w:eastAsia="Calibri" w:hAnsi="Arial" w:cs="Arial"/>
                <w:sz w:val="20"/>
                <w:szCs w:val="20"/>
              </w:rPr>
              <w:t>5,800.00 per patient</w:t>
            </w: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Pr>
                <w:rFonts w:ascii="Arial" w:eastAsia="Calibri" w:hAnsi="Arial" w:cs="Arial"/>
                <w:sz w:val="20"/>
                <w:szCs w:val="20"/>
              </w:rPr>
              <w:t>Leprosy</w:t>
            </w:r>
          </w:p>
        </w:tc>
        <w:tc>
          <w:tcPr>
            <w:tcW w:w="3019" w:type="dxa"/>
          </w:tcPr>
          <w:p w:rsidR="00284AF7" w:rsidRPr="003364AF" w:rsidRDefault="00284AF7" w:rsidP="00BB160D">
            <w:pPr>
              <w:rPr>
                <w:rFonts w:ascii="Arial" w:eastAsia="Calibri" w:hAnsi="Arial" w:cs="Arial"/>
                <w:sz w:val="20"/>
                <w:szCs w:val="20"/>
              </w:rPr>
            </w:pPr>
            <w:r w:rsidRPr="00263523">
              <w:rPr>
                <w:rFonts w:ascii="Arial" w:eastAsia="Calibri" w:hAnsi="Arial" w:cs="Arial"/>
                <w:sz w:val="20"/>
                <w:szCs w:val="20"/>
              </w:rPr>
              <w:t>Updates on diagnosis &amp; treatment management</w:t>
            </w:r>
          </w:p>
        </w:tc>
        <w:tc>
          <w:tcPr>
            <w:tcW w:w="2605" w:type="dxa"/>
          </w:tcPr>
          <w:p w:rsidR="00284AF7" w:rsidRPr="003364AF" w:rsidRDefault="00284AF7" w:rsidP="00F36A38">
            <w:pPr>
              <w:jc w:val="both"/>
              <w:rPr>
                <w:rFonts w:ascii="Arial" w:eastAsia="Calibri" w:hAnsi="Arial" w:cs="Arial"/>
                <w:sz w:val="20"/>
                <w:szCs w:val="20"/>
              </w:rPr>
            </w:pPr>
          </w:p>
        </w:tc>
        <w:tc>
          <w:tcPr>
            <w:tcW w:w="1793" w:type="dxa"/>
          </w:tcPr>
          <w:p w:rsidR="00284AF7" w:rsidRPr="003364AF" w:rsidRDefault="00284AF7" w:rsidP="00BB160D">
            <w:pPr>
              <w:rPr>
                <w:rFonts w:ascii="Arial" w:eastAsia="Calibri" w:hAnsi="Arial" w:cs="Arial"/>
                <w:sz w:val="20"/>
                <w:szCs w:val="20"/>
              </w:rPr>
            </w:pPr>
            <w:r>
              <w:rPr>
                <w:rFonts w:ascii="Arial" w:hAnsi="Arial" w:cs="Arial"/>
                <w:sz w:val="20"/>
                <w:szCs w:val="20"/>
              </w:rPr>
              <w:t>Number of staff to be trained</w:t>
            </w:r>
          </w:p>
        </w:tc>
        <w:tc>
          <w:tcPr>
            <w:tcW w:w="2046" w:type="dxa"/>
          </w:tcPr>
          <w:p w:rsidR="00284AF7" w:rsidRPr="003364AF" w:rsidRDefault="00284AF7" w:rsidP="00BB160D">
            <w:pPr>
              <w:rPr>
                <w:rFonts w:ascii="Arial" w:eastAsia="Calibri" w:hAnsi="Arial" w:cs="Arial"/>
                <w:sz w:val="20"/>
                <w:szCs w:val="20"/>
              </w:rPr>
            </w:pPr>
            <w:r>
              <w:rPr>
                <w:rFonts w:ascii="Arial" w:eastAsia="Calibri" w:hAnsi="Arial" w:cs="Arial"/>
                <w:sz w:val="20"/>
                <w:szCs w:val="20"/>
              </w:rPr>
              <w:t>8,800.00/participant for 5 days</w:t>
            </w: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Pr>
                <w:rFonts w:ascii="Arial" w:eastAsia="Calibri" w:hAnsi="Arial" w:cs="Arial"/>
                <w:sz w:val="20"/>
                <w:szCs w:val="20"/>
              </w:rPr>
              <w:t>TB Control</w:t>
            </w:r>
          </w:p>
        </w:tc>
        <w:tc>
          <w:tcPr>
            <w:tcW w:w="3019" w:type="dxa"/>
          </w:tcPr>
          <w:p w:rsidR="00284AF7" w:rsidRDefault="00284AF7" w:rsidP="00C51D49">
            <w:pPr>
              <w:numPr>
                <w:ilvl w:val="0"/>
                <w:numId w:val="33"/>
              </w:numPr>
              <w:ind w:left="214" w:hanging="214"/>
              <w:rPr>
                <w:rFonts w:ascii="Arial" w:hAnsi="Arial" w:cs="Arial"/>
                <w:sz w:val="20"/>
                <w:szCs w:val="20"/>
              </w:rPr>
            </w:pPr>
            <w:r w:rsidRPr="00954307">
              <w:rPr>
                <w:rFonts w:ascii="Arial" w:eastAsia="Calibri" w:hAnsi="Arial" w:cs="Arial"/>
                <w:sz w:val="20"/>
                <w:szCs w:val="20"/>
              </w:rPr>
              <w:t>Updates on diagnosis &amp; treatment management</w:t>
            </w:r>
          </w:p>
          <w:p w:rsidR="00284AF7" w:rsidRDefault="00284AF7" w:rsidP="00C51D49">
            <w:pPr>
              <w:ind w:left="214" w:hanging="214"/>
              <w:rPr>
                <w:rFonts w:ascii="Arial" w:eastAsia="Calibri" w:hAnsi="Arial" w:cs="Arial"/>
                <w:sz w:val="20"/>
                <w:szCs w:val="20"/>
              </w:rPr>
            </w:pPr>
          </w:p>
          <w:p w:rsidR="00284AF7" w:rsidRPr="00C51D49" w:rsidRDefault="00284AF7" w:rsidP="00C51D49">
            <w:pPr>
              <w:numPr>
                <w:ilvl w:val="0"/>
                <w:numId w:val="33"/>
              </w:numPr>
              <w:ind w:left="214" w:hanging="214"/>
              <w:rPr>
                <w:rFonts w:ascii="Arial" w:eastAsia="Calibri" w:hAnsi="Arial" w:cs="Arial"/>
                <w:sz w:val="20"/>
                <w:szCs w:val="20"/>
              </w:rPr>
            </w:pPr>
            <w:r w:rsidRPr="00D72C05">
              <w:rPr>
                <w:rFonts w:ascii="Arial" w:eastAsia="Calibri" w:hAnsi="Arial" w:cs="Arial"/>
                <w:sz w:val="20"/>
                <w:szCs w:val="20"/>
              </w:rPr>
              <w:t>DOTS training for health personnel: NTP-MOP</w:t>
            </w:r>
            <w:r w:rsidRPr="00C51D49">
              <w:rPr>
                <w:rFonts w:ascii="Arial" w:eastAsia="Calibri" w:hAnsi="Arial" w:cs="Arial"/>
                <w:sz w:val="20"/>
                <w:szCs w:val="20"/>
              </w:rPr>
              <w:t>PPMD (DC 104 s. 2004)</w:t>
            </w:r>
          </w:p>
          <w:p w:rsidR="00284AF7" w:rsidRDefault="00284AF7" w:rsidP="00C51D49">
            <w:pPr>
              <w:ind w:left="214"/>
              <w:rPr>
                <w:rFonts w:ascii="Arial" w:hAnsi="Arial" w:cs="Arial"/>
                <w:sz w:val="20"/>
                <w:szCs w:val="20"/>
              </w:rPr>
            </w:pPr>
          </w:p>
          <w:p w:rsidR="00284AF7" w:rsidRDefault="00284AF7" w:rsidP="00C51D49">
            <w:pPr>
              <w:numPr>
                <w:ilvl w:val="0"/>
                <w:numId w:val="33"/>
              </w:numPr>
              <w:ind w:left="214" w:hanging="214"/>
              <w:rPr>
                <w:rFonts w:ascii="Arial" w:eastAsia="Calibri" w:hAnsi="Arial" w:cs="Arial"/>
                <w:sz w:val="20"/>
                <w:szCs w:val="20"/>
              </w:rPr>
            </w:pPr>
            <w:r>
              <w:rPr>
                <w:rFonts w:ascii="Arial" w:eastAsia="Calibri" w:hAnsi="Arial" w:cs="Arial"/>
                <w:sz w:val="20"/>
                <w:szCs w:val="20"/>
              </w:rPr>
              <w:t>World TB day</w:t>
            </w:r>
          </w:p>
          <w:p w:rsidR="00284AF7" w:rsidRDefault="00284AF7" w:rsidP="00C51D49">
            <w:pPr>
              <w:ind w:left="214"/>
              <w:rPr>
                <w:rFonts w:ascii="Arial" w:hAnsi="Arial" w:cs="Arial"/>
                <w:sz w:val="20"/>
                <w:szCs w:val="20"/>
              </w:rPr>
            </w:pPr>
          </w:p>
          <w:p w:rsidR="00284AF7" w:rsidRDefault="00284AF7" w:rsidP="00C51D49">
            <w:pPr>
              <w:numPr>
                <w:ilvl w:val="0"/>
                <w:numId w:val="33"/>
              </w:numPr>
              <w:ind w:left="214" w:hanging="214"/>
              <w:rPr>
                <w:rFonts w:ascii="Arial" w:hAnsi="Arial" w:cs="Arial"/>
                <w:sz w:val="20"/>
                <w:szCs w:val="20"/>
              </w:rPr>
            </w:pPr>
            <w:r>
              <w:rPr>
                <w:rFonts w:ascii="Arial" w:eastAsia="Calibri" w:hAnsi="Arial" w:cs="Arial"/>
                <w:sz w:val="20"/>
                <w:szCs w:val="20"/>
              </w:rPr>
              <w:t>Lung Month celebration</w:t>
            </w:r>
          </w:p>
          <w:p w:rsidR="00284AF7" w:rsidRPr="003364AF" w:rsidRDefault="00284AF7" w:rsidP="00C51D49">
            <w:pPr>
              <w:rPr>
                <w:rFonts w:ascii="Arial" w:eastAsia="Calibri" w:hAnsi="Arial" w:cs="Arial"/>
                <w:sz w:val="20"/>
                <w:szCs w:val="20"/>
              </w:rPr>
            </w:pPr>
          </w:p>
        </w:tc>
        <w:tc>
          <w:tcPr>
            <w:tcW w:w="2605" w:type="dxa"/>
          </w:tcPr>
          <w:p w:rsidR="00284AF7" w:rsidRPr="003364AF" w:rsidRDefault="00284AF7" w:rsidP="00BB160D">
            <w:pPr>
              <w:jc w:val="both"/>
              <w:rPr>
                <w:rFonts w:ascii="Arial" w:eastAsia="Calibri" w:hAnsi="Arial" w:cs="Arial"/>
                <w:sz w:val="20"/>
                <w:szCs w:val="20"/>
              </w:rPr>
            </w:pPr>
          </w:p>
        </w:tc>
        <w:tc>
          <w:tcPr>
            <w:tcW w:w="1793" w:type="dxa"/>
          </w:tcPr>
          <w:p w:rsidR="00284AF7" w:rsidRPr="003364AF" w:rsidRDefault="00284AF7" w:rsidP="00BB160D">
            <w:pPr>
              <w:rPr>
                <w:rFonts w:ascii="Arial" w:eastAsia="Calibri" w:hAnsi="Arial" w:cs="Arial"/>
                <w:sz w:val="20"/>
                <w:szCs w:val="20"/>
              </w:rPr>
            </w:pPr>
            <w:r>
              <w:rPr>
                <w:rFonts w:ascii="Arial" w:hAnsi="Arial" w:cs="Arial"/>
                <w:sz w:val="20"/>
                <w:szCs w:val="20"/>
              </w:rPr>
              <w:t>Number of staff to be trained</w:t>
            </w:r>
          </w:p>
        </w:tc>
        <w:tc>
          <w:tcPr>
            <w:tcW w:w="2046" w:type="dxa"/>
          </w:tcPr>
          <w:p w:rsidR="00284AF7" w:rsidRDefault="00284AF7" w:rsidP="00BB160D">
            <w:pPr>
              <w:rPr>
                <w:rFonts w:ascii="Arial" w:eastAsia="Calibri" w:hAnsi="Arial" w:cs="Arial"/>
                <w:sz w:val="20"/>
                <w:szCs w:val="20"/>
              </w:rPr>
            </w:pPr>
            <w:r>
              <w:rPr>
                <w:rFonts w:ascii="Arial" w:eastAsia="Calibri" w:hAnsi="Arial" w:cs="Arial"/>
                <w:sz w:val="20"/>
                <w:szCs w:val="20"/>
              </w:rPr>
              <w:t>6,200.00/ participant for 5 days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6,200.00/ participant for 5 days</w:t>
            </w:r>
          </w:p>
          <w:p w:rsidR="00284AF7" w:rsidRDefault="00284AF7" w:rsidP="00BB160D">
            <w:pPr>
              <w:rPr>
                <w:rFonts w:ascii="Arial" w:hAnsi="Arial" w:cs="Arial"/>
                <w:sz w:val="20"/>
                <w:szCs w:val="20"/>
              </w:rPr>
            </w:pP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3,000.00 meetings</w:t>
            </w:r>
          </w:p>
          <w:p w:rsidR="00284AF7" w:rsidRDefault="00284AF7" w:rsidP="00BB160D">
            <w:pPr>
              <w:rPr>
                <w:rFonts w:ascii="Arial" w:eastAsia="Calibri" w:hAnsi="Arial" w:cs="Arial"/>
                <w:sz w:val="20"/>
                <w:szCs w:val="20"/>
              </w:rPr>
            </w:pPr>
          </w:p>
          <w:p w:rsidR="00284AF7" w:rsidRPr="003364AF" w:rsidRDefault="00284AF7" w:rsidP="00BB160D">
            <w:pPr>
              <w:rPr>
                <w:rFonts w:ascii="Arial" w:eastAsia="Calibri" w:hAnsi="Arial" w:cs="Arial"/>
                <w:sz w:val="20"/>
                <w:szCs w:val="20"/>
              </w:rPr>
            </w:pPr>
            <w:r>
              <w:rPr>
                <w:rFonts w:ascii="Arial" w:eastAsia="Calibri" w:hAnsi="Arial" w:cs="Arial"/>
                <w:sz w:val="20"/>
                <w:szCs w:val="20"/>
              </w:rPr>
              <w:t>3,000.00 meetings</w:t>
            </w: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Pr>
                <w:rFonts w:ascii="Arial" w:eastAsia="Calibri" w:hAnsi="Arial" w:cs="Arial"/>
                <w:sz w:val="20"/>
                <w:szCs w:val="20"/>
              </w:rPr>
              <w:t>STI/HIV and AIDS Prevention</w:t>
            </w:r>
          </w:p>
        </w:tc>
        <w:tc>
          <w:tcPr>
            <w:tcW w:w="3019" w:type="dxa"/>
          </w:tcPr>
          <w:p w:rsidR="00284AF7" w:rsidRDefault="00284AF7" w:rsidP="00C51D49">
            <w:pPr>
              <w:numPr>
                <w:ilvl w:val="0"/>
                <w:numId w:val="34"/>
              </w:numPr>
              <w:ind w:left="214" w:hanging="214"/>
              <w:rPr>
                <w:rFonts w:ascii="Arial" w:hAnsi="Arial" w:cs="Arial"/>
                <w:sz w:val="20"/>
                <w:szCs w:val="20"/>
              </w:rPr>
            </w:pPr>
            <w:r w:rsidRPr="00163B93">
              <w:rPr>
                <w:rFonts w:ascii="Arial" w:eastAsia="Calibri" w:hAnsi="Arial" w:cs="Arial"/>
                <w:sz w:val="20"/>
                <w:szCs w:val="20"/>
              </w:rPr>
              <w:t>Training for TOT and modular for implementers</w:t>
            </w:r>
            <w:r>
              <w:rPr>
                <w:rFonts w:ascii="Arial" w:eastAsia="Calibri" w:hAnsi="Arial" w:cs="Arial"/>
                <w:sz w:val="20"/>
                <w:szCs w:val="20"/>
              </w:rPr>
              <w:t xml:space="preserve"> on </w:t>
            </w:r>
            <w:r w:rsidRPr="004A35A5">
              <w:rPr>
                <w:rFonts w:ascii="Arial" w:eastAsia="Calibri" w:hAnsi="Arial" w:cs="Arial"/>
                <w:sz w:val="20"/>
                <w:szCs w:val="20"/>
              </w:rPr>
              <w:t xml:space="preserve">Comprehensive STI case management </w:t>
            </w:r>
          </w:p>
          <w:p w:rsidR="00284AF7" w:rsidRDefault="00284AF7" w:rsidP="00C51D49">
            <w:pPr>
              <w:ind w:left="214"/>
              <w:rPr>
                <w:rFonts w:ascii="Arial" w:eastAsia="Calibri" w:hAnsi="Arial" w:cs="Arial"/>
                <w:sz w:val="20"/>
                <w:szCs w:val="20"/>
              </w:rPr>
            </w:pPr>
          </w:p>
          <w:p w:rsidR="00284AF7" w:rsidRDefault="00284AF7" w:rsidP="00C51D49">
            <w:pPr>
              <w:numPr>
                <w:ilvl w:val="0"/>
                <w:numId w:val="34"/>
              </w:numPr>
              <w:ind w:left="214" w:hanging="214"/>
              <w:rPr>
                <w:rFonts w:ascii="Arial" w:eastAsia="Calibri" w:hAnsi="Arial" w:cs="Arial"/>
                <w:sz w:val="20"/>
                <w:szCs w:val="20"/>
              </w:rPr>
            </w:pPr>
            <w:r>
              <w:rPr>
                <w:rFonts w:ascii="Arial" w:eastAsia="Calibri" w:hAnsi="Arial" w:cs="Arial"/>
                <w:sz w:val="20"/>
                <w:szCs w:val="20"/>
              </w:rPr>
              <w:t>Capacity building on Voluntary HIV Counsel</w:t>
            </w:r>
            <w:r w:rsidRPr="00037022">
              <w:rPr>
                <w:rFonts w:ascii="Arial" w:eastAsia="Calibri" w:hAnsi="Arial" w:cs="Arial"/>
                <w:sz w:val="20"/>
                <w:szCs w:val="20"/>
              </w:rPr>
              <w:t>ing and Testing</w:t>
            </w:r>
          </w:p>
          <w:p w:rsidR="00284AF7" w:rsidRDefault="00284AF7" w:rsidP="00C51D49">
            <w:pPr>
              <w:ind w:left="214"/>
              <w:rPr>
                <w:rFonts w:ascii="Arial" w:hAnsi="Arial" w:cs="Arial"/>
                <w:sz w:val="20"/>
                <w:szCs w:val="20"/>
              </w:rPr>
            </w:pPr>
          </w:p>
          <w:p w:rsidR="00284AF7" w:rsidRDefault="00284AF7" w:rsidP="00C51D49">
            <w:pPr>
              <w:numPr>
                <w:ilvl w:val="0"/>
                <w:numId w:val="34"/>
              </w:numPr>
              <w:ind w:left="214" w:hanging="214"/>
              <w:rPr>
                <w:rFonts w:ascii="Arial" w:eastAsia="Calibri" w:hAnsi="Arial" w:cs="Arial"/>
                <w:sz w:val="20"/>
                <w:szCs w:val="20"/>
              </w:rPr>
            </w:pPr>
            <w:r w:rsidRPr="00150AA4">
              <w:rPr>
                <w:rFonts w:ascii="Arial" w:eastAsia="Calibri" w:hAnsi="Arial" w:cs="Arial"/>
                <w:sz w:val="20"/>
                <w:szCs w:val="20"/>
              </w:rPr>
              <w:t>Training of additional peer educators</w:t>
            </w:r>
          </w:p>
          <w:p w:rsidR="00284AF7" w:rsidRDefault="00284AF7" w:rsidP="00C51D49">
            <w:pPr>
              <w:ind w:left="214"/>
              <w:rPr>
                <w:rFonts w:ascii="Arial" w:hAnsi="Arial" w:cs="Arial"/>
                <w:sz w:val="20"/>
                <w:szCs w:val="20"/>
              </w:rPr>
            </w:pPr>
          </w:p>
          <w:p w:rsidR="00284AF7" w:rsidRDefault="00284AF7" w:rsidP="00C51D49">
            <w:pPr>
              <w:numPr>
                <w:ilvl w:val="0"/>
                <w:numId w:val="34"/>
              </w:numPr>
              <w:ind w:left="214" w:hanging="214"/>
              <w:rPr>
                <w:rFonts w:ascii="Arial" w:eastAsia="Calibri" w:hAnsi="Arial" w:cs="Arial"/>
                <w:sz w:val="20"/>
                <w:szCs w:val="20"/>
              </w:rPr>
            </w:pPr>
            <w:r>
              <w:rPr>
                <w:rFonts w:ascii="Arial" w:eastAsia="Calibri" w:hAnsi="Arial" w:cs="Arial"/>
                <w:sz w:val="20"/>
                <w:szCs w:val="20"/>
              </w:rPr>
              <w:t>Capacity building on 100% condom use</w:t>
            </w:r>
          </w:p>
          <w:p w:rsidR="00284AF7" w:rsidRDefault="00284AF7" w:rsidP="00C51D49">
            <w:pPr>
              <w:ind w:left="214"/>
              <w:rPr>
                <w:rFonts w:ascii="Arial" w:hAnsi="Arial" w:cs="Arial"/>
                <w:sz w:val="20"/>
                <w:szCs w:val="20"/>
              </w:rPr>
            </w:pPr>
          </w:p>
          <w:p w:rsidR="00284AF7" w:rsidRDefault="00284AF7" w:rsidP="00C51D49">
            <w:pPr>
              <w:numPr>
                <w:ilvl w:val="0"/>
                <w:numId w:val="34"/>
              </w:numPr>
              <w:ind w:left="214" w:hanging="214"/>
              <w:rPr>
                <w:rFonts w:ascii="Arial" w:eastAsia="Calibri" w:hAnsi="Arial" w:cs="Arial"/>
                <w:sz w:val="20"/>
                <w:szCs w:val="20"/>
              </w:rPr>
            </w:pPr>
            <w:r w:rsidRPr="00AC5C67">
              <w:rPr>
                <w:rFonts w:ascii="Arial" w:eastAsia="Calibri" w:hAnsi="Arial" w:cs="Arial"/>
                <w:sz w:val="20"/>
                <w:szCs w:val="20"/>
              </w:rPr>
              <w:t>AIDS Candlelight ceremony</w:t>
            </w:r>
          </w:p>
          <w:p w:rsidR="00284AF7" w:rsidRDefault="00284AF7" w:rsidP="00C51D49">
            <w:pPr>
              <w:ind w:left="214"/>
              <w:rPr>
                <w:rFonts w:ascii="Arial" w:hAnsi="Arial" w:cs="Arial"/>
                <w:sz w:val="20"/>
                <w:szCs w:val="20"/>
              </w:rPr>
            </w:pPr>
          </w:p>
          <w:p w:rsidR="00284AF7" w:rsidRPr="003364AF" w:rsidRDefault="00284AF7" w:rsidP="00C51D49">
            <w:pPr>
              <w:numPr>
                <w:ilvl w:val="0"/>
                <w:numId w:val="34"/>
              </w:numPr>
              <w:ind w:left="214" w:hanging="214"/>
              <w:rPr>
                <w:rFonts w:ascii="Arial" w:eastAsia="Calibri" w:hAnsi="Arial" w:cs="Arial"/>
                <w:sz w:val="20"/>
                <w:szCs w:val="20"/>
              </w:rPr>
            </w:pPr>
            <w:r>
              <w:rPr>
                <w:rFonts w:ascii="Arial" w:eastAsia="Calibri" w:hAnsi="Arial" w:cs="Arial"/>
                <w:sz w:val="20"/>
                <w:szCs w:val="20"/>
              </w:rPr>
              <w:t>Wor</w:t>
            </w:r>
            <w:r w:rsidRPr="00AC5C67">
              <w:rPr>
                <w:rFonts w:ascii="Arial" w:eastAsia="Calibri" w:hAnsi="Arial" w:cs="Arial"/>
                <w:sz w:val="20"/>
                <w:szCs w:val="20"/>
              </w:rPr>
              <w:t>ld AIDS Day</w:t>
            </w:r>
          </w:p>
        </w:tc>
        <w:tc>
          <w:tcPr>
            <w:tcW w:w="2605" w:type="dxa"/>
          </w:tcPr>
          <w:p w:rsidR="00284AF7" w:rsidRPr="003364AF" w:rsidRDefault="00284AF7" w:rsidP="00284AF7">
            <w:pPr>
              <w:jc w:val="both"/>
              <w:rPr>
                <w:rFonts w:ascii="Arial" w:hAnsi="Arial" w:cs="Arial"/>
                <w:sz w:val="20"/>
                <w:szCs w:val="20"/>
              </w:rPr>
            </w:pPr>
            <w:r>
              <w:rPr>
                <w:rFonts w:ascii="Arial" w:hAnsi="Arial" w:cs="Arial"/>
                <w:sz w:val="20"/>
                <w:szCs w:val="20"/>
              </w:rPr>
              <w:t>TB drugs and supplies</w:t>
            </w: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Default="00284AF7" w:rsidP="00BB160D">
            <w:pPr>
              <w:rPr>
                <w:rFonts w:ascii="Arial" w:eastAsia="Calibri" w:hAnsi="Arial" w:cs="Arial"/>
                <w:sz w:val="20"/>
                <w:szCs w:val="20"/>
              </w:rPr>
            </w:pPr>
            <w:r>
              <w:rPr>
                <w:rFonts w:ascii="Arial" w:eastAsia="Calibri" w:hAnsi="Arial" w:cs="Arial"/>
                <w:sz w:val="20"/>
                <w:szCs w:val="20"/>
              </w:rPr>
              <w:t>8,200.00/participant for 5 days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6,200.00/participant for 5 days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6,200.00/participant for 5 days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6,200.00/participant for 5 days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3,000.00 meetings</w:t>
            </w:r>
          </w:p>
          <w:p w:rsidR="00284AF7" w:rsidRDefault="00284AF7" w:rsidP="00BB160D">
            <w:pPr>
              <w:rPr>
                <w:rFonts w:ascii="Arial" w:eastAsia="Calibri" w:hAnsi="Arial" w:cs="Arial"/>
                <w:sz w:val="20"/>
                <w:szCs w:val="20"/>
              </w:rPr>
            </w:pPr>
          </w:p>
          <w:p w:rsidR="00284AF7" w:rsidRDefault="00284AF7" w:rsidP="00BB160D">
            <w:pPr>
              <w:rPr>
                <w:rFonts w:ascii="Arial" w:eastAsia="Calibri" w:hAnsi="Arial" w:cs="Arial"/>
                <w:sz w:val="20"/>
                <w:szCs w:val="20"/>
              </w:rPr>
            </w:pPr>
            <w:r>
              <w:rPr>
                <w:rFonts w:ascii="Arial" w:eastAsia="Calibri" w:hAnsi="Arial" w:cs="Arial"/>
                <w:sz w:val="20"/>
                <w:szCs w:val="20"/>
              </w:rPr>
              <w:t>3,000.00 meetings</w:t>
            </w:r>
          </w:p>
          <w:p w:rsidR="00284AF7" w:rsidRPr="003364AF" w:rsidRDefault="00284AF7" w:rsidP="00BB160D">
            <w:pPr>
              <w:rPr>
                <w:rFonts w:ascii="Arial" w:eastAsia="Calibri" w:hAnsi="Arial" w:cs="Arial"/>
                <w:sz w:val="20"/>
                <w:szCs w:val="20"/>
              </w:rPr>
            </w:pPr>
          </w:p>
        </w:tc>
      </w:tr>
      <w:tr w:rsidR="00284AF7" w:rsidTr="0071059C">
        <w:tc>
          <w:tcPr>
            <w:tcW w:w="1777" w:type="dxa"/>
          </w:tcPr>
          <w:p w:rsidR="00284AF7" w:rsidRPr="003364AF" w:rsidRDefault="00284AF7" w:rsidP="00BB160D">
            <w:pPr>
              <w:rPr>
                <w:rFonts w:ascii="Arial"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Pr>
                <w:rFonts w:ascii="Arial" w:eastAsia="Calibri" w:hAnsi="Arial" w:cs="Arial"/>
                <w:sz w:val="20"/>
                <w:szCs w:val="20"/>
              </w:rPr>
              <w:t>Dengue Control</w:t>
            </w:r>
          </w:p>
        </w:tc>
        <w:tc>
          <w:tcPr>
            <w:tcW w:w="3019" w:type="dxa"/>
          </w:tcPr>
          <w:p w:rsidR="00284AF7" w:rsidRPr="003364AF" w:rsidRDefault="00284AF7" w:rsidP="00BB160D">
            <w:pPr>
              <w:rPr>
                <w:rFonts w:ascii="Arial" w:eastAsia="Calibri" w:hAnsi="Arial" w:cs="Arial"/>
                <w:sz w:val="20"/>
                <w:szCs w:val="20"/>
              </w:rPr>
            </w:pPr>
            <w:r w:rsidRPr="006703D0">
              <w:rPr>
                <w:rFonts w:ascii="Arial" w:eastAsia="Calibri" w:hAnsi="Arial" w:cs="Arial"/>
                <w:sz w:val="20"/>
                <w:szCs w:val="20"/>
              </w:rPr>
              <w:t>Training for Certified Pest Applicators</w:t>
            </w:r>
          </w:p>
        </w:tc>
        <w:tc>
          <w:tcPr>
            <w:tcW w:w="2605" w:type="dxa"/>
          </w:tcPr>
          <w:p w:rsidR="00284AF7" w:rsidRPr="003364AF" w:rsidRDefault="00284AF7" w:rsidP="00BB160D">
            <w:pPr>
              <w:jc w:val="both"/>
              <w:rPr>
                <w:rFonts w:ascii="Arial" w:eastAsia="Calibri" w:hAnsi="Arial" w:cs="Arial"/>
                <w:sz w:val="20"/>
                <w:szCs w:val="20"/>
              </w:rPr>
            </w:pP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Pr="003364AF" w:rsidRDefault="00284AF7" w:rsidP="00BB160D">
            <w:pPr>
              <w:rPr>
                <w:rFonts w:ascii="Arial" w:eastAsia="Calibri" w:hAnsi="Arial" w:cs="Arial"/>
                <w:sz w:val="20"/>
                <w:szCs w:val="20"/>
              </w:rPr>
            </w:pPr>
            <w:r>
              <w:rPr>
                <w:rFonts w:ascii="Arial" w:eastAsia="Calibri" w:hAnsi="Arial" w:cs="Arial"/>
                <w:sz w:val="20"/>
                <w:szCs w:val="20"/>
              </w:rPr>
              <w:t>3,800.00/participant for 3 days</w:t>
            </w:r>
          </w:p>
        </w:tc>
      </w:tr>
      <w:tr w:rsidR="00284AF7" w:rsidTr="0071059C">
        <w:tc>
          <w:tcPr>
            <w:tcW w:w="1777" w:type="dxa"/>
          </w:tcPr>
          <w:p w:rsidR="00284AF7" w:rsidRPr="003364AF" w:rsidRDefault="00284AF7" w:rsidP="00BB160D">
            <w:pPr>
              <w:rPr>
                <w:rFonts w:ascii="Arial" w:eastAsia="Calibri" w:hAnsi="Arial" w:cs="Arial"/>
                <w:sz w:val="20"/>
                <w:szCs w:val="20"/>
              </w:rPr>
            </w:pPr>
            <w:r w:rsidRPr="003364AF">
              <w:rPr>
                <w:rFonts w:ascii="Arial" w:eastAsia="Calibri" w:hAnsi="Arial" w:cs="Arial"/>
                <w:sz w:val="20"/>
                <w:szCs w:val="20"/>
              </w:rPr>
              <w:t>Health emergency management</w:t>
            </w:r>
          </w:p>
        </w:tc>
        <w:tc>
          <w:tcPr>
            <w:tcW w:w="3376" w:type="dxa"/>
          </w:tcPr>
          <w:p w:rsidR="00284AF7" w:rsidRPr="003364AF" w:rsidRDefault="00284AF7" w:rsidP="00BB160D">
            <w:pPr>
              <w:jc w:val="both"/>
              <w:rPr>
                <w:rFonts w:ascii="Arial" w:eastAsia="Calibri" w:hAnsi="Arial" w:cs="Arial"/>
                <w:sz w:val="20"/>
                <w:szCs w:val="20"/>
              </w:rPr>
            </w:pPr>
            <w:r w:rsidRPr="003364AF">
              <w:rPr>
                <w:rFonts w:ascii="Arial" w:eastAsia="Calibri" w:hAnsi="Arial" w:cs="Arial"/>
                <w:sz w:val="20"/>
                <w:szCs w:val="20"/>
              </w:rPr>
              <w:t>To enhance capacity of LGUs in responding to emergencies and disasters</w:t>
            </w:r>
          </w:p>
        </w:tc>
        <w:tc>
          <w:tcPr>
            <w:tcW w:w="3019" w:type="dxa"/>
          </w:tcPr>
          <w:p w:rsidR="00284AF7" w:rsidRDefault="00284AF7" w:rsidP="00BB160D">
            <w:pPr>
              <w:rPr>
                <w:rFonts w:ascii="Arial" w:eastAsia="Calibri" w:hAnsi="Arial" w:cs="Arial"/>
                <w:sz w:val="20"/>
                <w:szCs w:val="20"/>
              </w:rPr>
            </w:pPr>
            <w:r w:rsidRPr="003364AF">
              <w:rPr>
                <w:rFonts w:ascii="Arial" w:eastAsia="Calibri" w:hAnsi="Arial" w:cs="Arial"/>
                <w:sz w:val="20"/>
                <w:szCs w:val="20"/>
              </w:rPr>
              <w:t>attendance to Water, Sanitation and Hygiene Training</w:t>
            </w:r>
          </w:p>
          <w:p w:rsidR="00284AF7" w:rsidRDefault="00284AF7" w:rsidP="00BB160D">
            <w:pPr>
              <w:rPr>
                <w:rFonts w:ascii="Arial" w:eastAsia="Calibri" w:hAnsi="Arial" w:cs="Arial"/>
                <w:sz w:val="20"/>
                <w:szCs w:val="20"/>
              </w:rPr>
            </w:pPr>
          </w:p>
          <w:p w:rsidR="00284AF7" w:rsidRPr="00284AF7" w:rsidRDefault="00284AF7" w:rsidP="00BB160D">
            <w:pPr>
              <w:rPr>
                <w:rFonts w:ascii="Arial" w:eastAsia="Calibri" w:hAnsi="Arial" w:cs="Arial"/>
                <w:sz w:val="20"/>
                <w:szCs w:val="20"/>
              </w:rPr>
            </w:pPr>
            <w:r>
              <w:rPr>
                <w:rFonts w:ascii="Arial" w:hAnsi="Arial" w:cs="Arial"/>
                <w:sz w:val="20"/>
                <w:szCs w:val="20"/>
              </w:rPr>
              <w:t>O</w:t>
            </w:r>
            <w:r w:rsidRPr="00284AF7">
              <w:rPr>
                <w:rFonts w:ascii="Arial" w:hAnsi="Arial" w:cs="Arial"/>
                <w:sz w:val="20"/>
                <w:szCs w:val="20"/>
              </w:rPr>
              <w:t>ther trainings and costing to be determined by DOH regional offices</w:t>
            </w:r>
            <w:r>
              <w:rPr>
                <w:rFonts w:ascii="Arial" w:hAnsi="Arial" w:cs="Arial"/>
                <w:sz w:val="20"/>
                <w:szCs w:val="20"/>
              </w:rPr>
              <w:t>.</w:t>
            </w:r>
          </w:p>
        </w:tc>
        <w:tc>
          <w:tcPr>
            <w:tcW w:w="2605" w:type="dxa"/>
          </w:tcPr>
          <w:p w:rsidR="00284AF7" w:rsidRPr="003364AF" w:rsidRDefault="00284AF7" w:rsidP="00C51D49">
            <w:pPr>
              <w:numPr>
                <w:ilvl w:val="0"/>
                <w:numId w:val="28"/>
              </w:numPr>
              <w:ind w:left="186" w:hanging="186"/>
              <w:jc w:val="both"/>
              <w:rPr>
                <w:rFonts w:ascii="Arial" w:eastAsia="Calibri" w:hAnsi="Arial" w:cs="Arial"/>
                <w:sz w:val="20"/>
                <w:szCs w:val="20"/>
              </w:rPr>
            </w:pPr>
            <w:r w:rsidRPr="003364AF">
              <w:rPr>
                <w:rFonts w:ascii="Arial" w:eastAsia="Calibri" w:hAnsi="Arial" w:cs="Arial"/>
                <w:sz w:val="20"/>
                <w:szCs w:val="20"/>
              </w:rPr>
              <w:t>Procurement of disaster response equipment</w:t>
            </w:r>
          </w:p>
          <w:p w:rsidR="00284AF7" w:rsidRPr="003364AF" w:rsidRDefault="00284AF7" w:rsidP="00C51D49">
            <w:pPr>
              <w:numPr>
                <w:ilvl w:val="0"/>
                <w:numId w:val="28"/>
              </w:numPr>
              <w:ind w:left="186" w:hanging="186"/>
              <w:jc w:val="both"/>
              <w:rPr>
                <w:rFonts w:ascii="Arial" w:eastAsia="Calibri" w:hAnsi="Arial" w:cs="Arial"/>
                <w:sz w:val="20"/>
                <w:szCs w:val="20"/>
              </w:rPr>
            </w:pPr>
            <w:r w:rsidRPr="003364AF">
              <w:rPr>
                <w:rFonts w:ascii="Arial" w:eastAsia="Calibri" w:hAnsi="Arial" w:cs="Arial"/>
                <w:sz w:val="20"/>
                <w:szCs w:val="20"/>
              </w:rPr>
              <w:t>Construction/renovation of office/space for LGU health emergency Operations Center (</w:t>
            </w:r>
            <w:proofErr w:type="spellStart"/>
            <w:r w:rsidRPr="003364AF">
              <w:rPr>
                <w:rFonts w:ascii="Arial" w:eastAsia="Calibri" w:hAnsi="Arial" w:cs="Arial"/>
                <w:sz w:val="20"/>
                <w:szCs w:val="20"/>
              </w:rPr>
              <w:t>OpCen</w:t>
            </w:r>
            <w:proofErr w:type="spellEnd"/>
            <w:r w:rsidRPr="003364AF">
              <w:rPr>
                <w:rFonts w:ascii="Arial" w:eastAsia="Calibri" w:hAnsi="Arial" w:cs="Arial"/>
                <w:sz w:val="20"/>
                <w:szCs w:val="20"/>
              </w:rPr>
              <w:t>)</w:t>
            </w:r>
          </w:p>
          <w:p w:rsidR="00284AF7" w:rsidRPr="003364AF" w:rsidRDefault="00284AF7" w:rsidP="00C51D49">
            <w:pPr>
              <w:numPr>
                <w:ilvl w:val="0"/>
                <w:numId w:val="28"/>
              </w:numPr>
              <w:ind w:left="186" w:hanging="186"/>
              <w:jc w:val="both"/>
              <w:rPr>
                <w:rFonts w:ascii="Arial" w:eastAsia="Calibri" w:hAnsi="Arial" w:cs="Arial"/>
                <w:sz w:val="20"/>
                <w:szCs w:val="20"/>
              </w:rPr>
            </w:pPr>
            <w:r w:rsidRPr="003364AF">
              <w:rPr>
                <w:rFonts w:ascii="Arial" w:eastAsia="Calibri" w:hAnsi="Arial" w:cs="Arial"/>
                <w:sz w:val="20"/>
                <w:szCs w:val="20"/>
              </w:rPr>
              <w:t xml:space="preserve">Procurement of communication &amp; monitoring equipment including technology equipment for </w:t>
            </w:r>
            <w:proofErr w:type="spellStart"/>
            <w:r w:rsidRPr="003364AF">
              <w:rPr>
                <w:rFonts w:ascii="Arial" w:eastAsia="Calibri" w:hAnsi="Arial" w:cs="Arial"/>
                <w:sz w:val="20"/>
                <w:szCs w:val="20"/>
              </w:rPr>
              <w:t>OpCen</w:t>
            </w:r>
            <w:proofErr w:type="spellEnd"/>
          </w:p>
          <w:p w:rsidR="00284AF7" w:rsidRDefault="00284AF7" w:rsidP="00BB160D">
            <w:pPr>
              <w:rPr>
                <w:rFonts w:ascii="Arial" w:eastAsia="Calibri" w:hAnsi="Arial" w:cs="Arial"/>
                <w:sz w:val="20"/>
                <w:szCs w:val="20"/>
              </w:rPr>
            </w:pPr>
          </w:p>
          <w:p w:rsidR="00284AF7" w:rsidRPr="003364AF" w:rsidRDefault="00284AF7" w:rsidP="00BB160D">
            <w:pPr>
              <w:rPr>
                <w:rFonts w:ascii="Arial" w:eastAsia="Calibri" w:hAnsi="Arial" w:cs="Arial"/>
                <w:sz w:val="20"/>
                <w:szCs w:val="20"/>
              </w:rPr>
            </w:pPr>
          </w:p>
        </w:tc>
        <w:tc>
          <w:tcPr>
            <w:tcW w:w="1793" w:type="dxa"/>
          </w:tcPr>
          <w:p w:rsidR="00284AF7" w:rsidRPr="003364AF" w:rsidRDefault="00284AF7" w:rsidP="00284AF7">
            <w:pPr>
              <w:rPr>
                <w:rFonts w:ascii="Arial" w:hAnsi="Arial" w:cs="Arial"/>
                <w:sz w:val="20"/>
                <w:szCs w:val="20"/>
              </w:rPr>
            </w:pPr>
            <w:r>
              <w:rPr>
                <w:rFonts w:ascii="Arial" w:hAnsi="Arial" w:cs="Arial"/>
                <w:sz w:val="20"/>
                <w:szCs w:val="20"/>
              </w:rPr>
              <w:t>Number of staff to be trained</w:t>
            </w:r>
          </w:p>
        </w:tc>
        <w:tc>
          <w:tcPr>
            <w:tcW w:w="2046" w:type="dxa"/>
          </w:tcPr>
          <w:p w:rsidR="00284AF7" w:rsidRPr="003364AF" w:rsidRDefault="00284AF7" w:rsidP="00BB160D">
            <w:pPr>
              <w:rPr>
                <w:rFonts w:ascii="Arial" w:eastAsia="Calibri" w:hAnsi="Arial" w:cs="Arial"/>
                <w:sz w:val="20"/>
                <w:szCs w:val="20"/>
              </w:rPr>
            </w:pPr>
            <w:r w:rsidRPr="003364AF">
              <w:rPr>
                <w:rFonts w:ascii="Arial" w:eastAsia="Calibri" w:hAnsi="Arial" w:cs="Arial"/>
                <w:sz w:val="20"/>
                <w:szCs w:val="20"/>
              </w:rPr>
              <w:t>10,000.00 (4-5 days cost per participant)</w:t>
            </w:r>
          </w:p>
        </w:tc>
      </w:tr>
      <w:tr w:rsidR="00284AF7" w:rsidTr="0071059C">
        <w:tc>
          <w:tcPr>
            <w:tcW w:w="1777" w:type="dxa"/>
          </w:tcPr>
          <w:p w:rsidR="00284AF7" w:rsidRDefault="00284AF7" w:rsidP="00BB160D">
            <w:pPr>
              <w:rPr>
                <w:rFonts w:ascii="Arial" w:hAnsi="Arial" w:cs="Arial"/>
                <w:sz w:val="20"/>
                <w:szCs w:val="20"/>
              </w:rPr>
            </w:pPr>
            <w:r w:rsidRPr="00B576E4">
              <w:rPr>
                <w:rFonts w:ascii="Arial" w:hAnsi="Arial" w:cs="Arial"/>
                <w:sz w:val="20"/>
                <w:szCs w:val="20"/>
              </w:rPr>
              <w:lastRenderedPageBreak/>
              <w:t>D</w:t>
            </w:r>
            <w:r>
              <w:rPr>
                <w:rFonts w:ascii="Arial" w:hAnsi="Arial" w:cs="Arial"/>
                <w:sz w:val="20"/>
                <w:szCs w:val="20"/>
              </w:rPr>
              <w:t xml:space="preserve">octors to the </w:t>
            </w:r>
            <w:r w:rsidRPr="00B576E4">
              <w:rPr>
                <w:rFonts w:ascii="Arial" w:hAnsi="Arial" w:cs="Arial"/>
                <w:sz w:val="20"/>
                <w:szCs w:val="20"/>
              </w:rPr>
              <w:t>B</w:t>
            </w:r>
            <w:r>
              <w:rPr>
                <w:rFonts w:ascii="Arial" w:hAnsi="Arial" w:cs="Arial"/>
                <w:sz w:val="20"/>
                <w:szCs w:val="20"/>
              </w:rPr>
              <w:t>arrios</w:t>
            </w:r>
          </w:p>
          <w:p w:rsidR="00284AF7" w:rsidRPr="003364AF" w:rsidRDefault="00284AF7" w:rsidP="00BB160D">
            <w:pPr>
              <w:rPr>
                <w:rFonts w:ascii="Arial" w:eastAsia="Calibri" w:hAnsi="Arial" w:cs="Arial"/>
                <w:sz w:val="20"/>
                <w:szCs w:val="20"/>
              </w:rPr>
            </w:pPr>
          </w:p>
        </w:tc>
        <w:tc>
          <w:tcPr>
            <w:tcW w:w="3376" w:type="dxa"/>
          </w:tcPr>
          <w:p w:rsidR="00284AF7" w:rsidRPr="003364AF" w:rsidRDefault="00284AF7" w:rsidP="00BB160D">
            <w:pPr>
              <w:jc w:val="both"/>
              <w:rPr>
                <w:rFonts w:ascii="Arial" w:eastAsia="Calibri" w:hAnsi="Arial" w:cs="Arial"/>
                <w:sz w:val="20"/>
                <w:szCs w:val="20"/>
              </w:rPr>
            </w:pPr>
            <w:r w:rsidRPr="00B576E4">
              <w:rPr>
                <w:rFonts w:ascii="Arial" w:hAnsi="Arial" w:cs="Arial"/>
                <w:sz w:val="20"/>
                <w:szCs w:val="20"/>
              </w:rPr>
              <w:t>Deploy competent, committed, community-oriented, and dedicated doctors to doctor-less municipalities</w:t>
            </w:r>
          </w:p>
        </w:tc>
        <w:tc>
          <w:tcPr>
            <w:tcW w:w="3019" w:type="dxa"/>
          </w:tcPr>
          <w:p w:rsidR="00284AF7" w:rsidRDefault="00284AF7" w:rsidP="00284AF7">
            <w:pPr>
              <w:rPr>
                <w:rFonts w:ascii="Arial" w:hAnsi="Arial" w:cs="Arial"/>
                <w:sz w:val="20"/>
                <w:szCs w:val="20"/>
              </w:rPr>
            </w:pPr>
            <w:r w:rsidRPr="00B74CFF">
              <w:rPr>
                <w:rFonts w:ascii="Arial" w:hAnsi="Arial" w:cs="Arial"/>
                <w:sz w:val="20"/>
                <w:szCs w:val="20"/>
              </w:rPr>
              <w:t>&gt; subject to the Procedures for the Provision of DTTBs per AO 100-A series 2002</w:t>
            </w:r>
          </w:p>
          <w:p w:rsidR="00284AF7" w:rsidRDefault="00284AF7" w:rsidP="00284AF7">
            <w:pPr>
              <w:rPr>
                <w:rFonts w:ascii="Arial" w:hAnsi="Arial" w:cs="Arial"/>
                <w:sz w:val="20"/>
                <w:szCs w:val="20"/>
              </w:rPr>
            </w:pPr>
          </w:p>
          <w:p w:rsidR="00284AF7" w:rsidRDefault="00284AF7" w:rsidP="00284AF7">
            <w:pPr>
              <w:rPr>
                <w:rFonts w:ascii="Arial" w:hAnsi="Arial" w:cs="Arial"/>
                <w:sz w:val="20"/>
                <w:szCs w:val="20"/>
              </w:rPr>
            </w:pPr>
            <w:r w:rsidRPr="00B74CFF">
              <w:rPr>
                <w:rFonts w:ascii="Arial" w:hAnsi="Arial" w:cs="Arial"/>
                <w:sz w:val="20"/>
                <w:szCs w:val="20"/>
              </w:rPr>
              <w:t>- LGU counterpart</w:t>
            </w:r>
            <w:r>
              <w:rPr>
                <w:rFonts w:ascii="Arial" w:hAnsi="Arial" w:cs="Arial"/>
                <w:sz w:val="20"/>
                <w:szCs w:val="20"/>
              </w:rPr>
              <w:t>: board &amp; lodging</w:t>
            </w:r>
          </w:p>
          <w:p w:rsidR="00284AF7" w:rsidRPr="003364AF" w:rsidRDefault="00284AF7" w:rsidP="00284AF7">
            <w:pPr>
              <w:rPr>
                <w:rFonts w:ascii="Arial" w:eastAsia="Calibri" w:hAnsi="Arial" w:cs="Arial"/>
                <w:sz w:val="20"/>
                <w:szCs w:val="20"/>
              </w:rPr>
            </w:pPr>
          </w:p>
        </w:tc>
        <w:tc>
          <w:tcPr>
            <w:tcW w:w="2605" w:type="dxa"/>
            <w:vMerge w:val="restart"/>
          </w:tcPr>
          <w:p w:rsidR="00284AF7" w:rsidRDefault="00284AF7" w:rsidP="00BB160D">
            <w:pPr>
              <w:ind w:left="6"/>
              <w:rPr>
                <w:rFonts w:ascii="Arial" w:eastAsia="Calibri" w:hAnsi="Arial" w:cs="Arial"/>
                <w:sz w:val="20"/>
                <w:szCs w:val="20"/>
              </w:rPr>
            </w:pPr>
          </w:p>
          <w:p w:rsidR="00284AF7" w:rsidRPr="003364AF" w:rsidRDefault="00284AF7" w:rsidP="00C51D49">
            <w:pPr>
              <w:numPr>
                <w:ilvl w:val="0"/>
                <w:numId w:val="35"/>
              </w:numPr>
              <w:ind w:left="186" w:hanging="180"/>
              <w:rPr>
                <w:rFonts w:ascii="Arial" w:eastAsia="Calibri" w:hAnsi="Arial" w:cs="Arial"/>
                <w:sz w:val="20"/>
                <w:szCs w:val="20"/>
              </w:rPr>
            </w:pPr>
            <w:r w:rsidRPr="003364AF">
              <w:rPr>
                <w:rFonts w:ascii="Arial" w:eastAsia="Calibri" w:hAnsi="Arial" w:cs="Arial"/>
                <w:sz w:val="20"/>
                <w:szCs w:val="20"/>
              </w:rPr>
              <w:t>Deployment of doctors/specialists in city health offices (CHOs) and hospitals</w:t>
            </w:r>
          </w:p>
          <w:p w:rsidR="00284AF7" w:rsidRPr="003364AF" w:rsidRDefault="00284AF7" w:rsidP="00C51D49">
            <w:pPr>
              <w:numPr>
                <w:ilvl w:val="0"/>
                <w:numId w:val="35"/>
              </w:numPr>
              <w:ind w:left="186" w:hanging="180"/>
              <w:rPr>
                <w:rFonts w:ascii="Arial" w:eastAsia="Calibri" w:hAnsi="Arial" w:cs="Arial"/>
                <w:sz w:val="20"/>
                <w:szCs w:val="20"/>
              </w:rPr>
            </w:pPr>
            <w:r w:rsidRPr="003364AF">
              <w:rPr>
                <w:rFonts w:ascii="Arial" w:eastAsia="Calibri" w:hAnsi="Arial" w:cs="Arial"/>
                <w:sz w:val="20"/>
                <w:szCs w:val="20"/>
              </w:rPr>
              <w:t>Deployment of allied health professionals (dentists, medical technologists, sanitary inspectors, midwives) in CHOs (not a priority)</w:t>
            </w:r>
          </w:p>
          <w:p w:rsidR="00284AF7" w:rsidRPr="003364AF" w:rsidRDefault="00284AF7" w:rsidP="00C51D49">
            <w:pPr>
              <w:numPr>
                <w:ilvl w:val="0"/>
                <w:numId w:val="35"/>
              </w:numPr>
              <w:ind w:left="186" w:hanging="180"/>
              <w:rPr>
                <w:rFonts w:ascii="Arial" w:eastAsia="Calibri" w:hAnsi="Arial" w:cs="Arial"/>
                <w:sz w:val="20"/>
                <w:szCs w:val="20"/>
              </w:rPr>
            </w:pPr>
            <w:r w:rsidRPr="003364AF">
              <w:rPr>
                <w:rFonts w:ascii="Arial" w:eastAsia="Calibri" w:hAnsi="Arial" w:cs="Arial"/>
                <w:sz w:val="20"/>
                <w:szCs w:val="20"/>
              </w:rPr>
              <w:t>Deployment of caregivers, ambulance driver &amp; medical equipment operators/technicians</w:t>
            </w:r>
          </w:p>
          <w:p w:rsidR="00284AF7" w:rsidRDefault="00284AF7" w:rsidP="00C51D49">
            <w:pPr>
              <w:numPr>
                <w:ilvl w:val="0"/>
                <w:numId w:val="35"/>
              </w:numPr>
              <w:ind w:left="163" w:hanging="163"/>
              <w:jc w:val="both"/>
              <w:rPr>
                <w:rFonts w:ascii="Arial" w:hAnsi="Arial" w:cs="Arial"/>
                <w:sz w:val="20"/>
                <w:szCs w:val="20"/>
              </w:rPr>
            </w:pPr>
            <w:r>
              <w:rPr>
                <w:rFonts w:ascii="Arial" w:hAnsi="Arial" w:cs="Arial"/>
                <w:sz w:val="20"/>
                <w:szCs w:val="20"/>
              </w:rPr>
              <w:t xml:space="preserve">Hiring of staff-in-charge of </w:t>
            </w:r>
            <w:r w:rsidRPr="003364AF">
              <w:rPr>
                <w:rFonts w:ascii="Arial" w:eastAsia="Calibri" w:hAnsi="Arial" w:cs="Arial"/>
                <w:sz w:val="20"/>
                <w:szCs w:val="20"/>
              </w:rPr>
              <w:t>sophisticated equipment</w:t>
            </w:r>
          </w:p>
          <w:p w:rsidR="00284AF7" w:rsidRDefault="00284AF7" w:rsidP="00C51D49">
            <w:pPr>
              <w:numPr>
                <w:ilvl w:val="0"/>
                <w:numId w:val="35"/>
              </w:numPr>
              <w:ind w:left="163" w:hanging="163"/>
              <w:jc w:val="both"/>
              <w:rPr>
                <w:rFonts w:ascii="Arial" w:eastAsia="Calibri" w:hAnsi="Arial" w:cs="Arial"/>
                <w:sz w:val="20"/>
                <w:szCs w:val="20"/>
              </w:rPr>
            </w:pPr>
            <w:r w:rsidRPr="00C51D49">
              <w:rPr>
                <w:rFonts w:ascii="Arial" w:eastAsia="Calibri" w:hAnsi="Arial" w:cs="Arial"/>
                <w:sz w:val="20"/>
                <w:szCs w:val="20"/>
              </w:rPr>
              <w:t>International trainings/ scholarships</w:t>
            </w:r>
          </w:p>
          <w:p w:rsidR="00284AF7" w:rsidRDefault="00284AF7" w:rsidP="00BB160D">
            <w:pPr>
              <w:jc w:val="both"/>
              <w:rPr>
                <w:rFonts w:ascii="Arial" w:eastAsia="Calibri" w:hAnsi="Arial" w:cs="Arial"/>
                <w:sz w:val="20"/>
                <w:szCs w:val="20"/>
              </w:rPr>
            </w:pPr>
          </w:p>
          <w:p w:rsidR="00284AF7" w:rsidRPr="003364AF" w:rsidRDefault="00284AF7" w:rsidP="00284AF7">
            <w:pPr>
              <w:jc w:val="both"/>
              <w:rPr>
                <w:rFonts w:ascii="Arial" w:eastAsia="Calibri" w:hAnsi="Arial" w:cs="Arial"/>
                <w:sz w:val="20"/>
                <w:szCs w:val="20"/>
              </w:rPr>
            </w:pPr>
          </w:p>
        </w:tc>
        <w:tc>
          <w:tcPr>
            <w:tcW w:w="1793" w:type="dxa"/>
          </w:tcPr>
          <w:p w:rsidR="00284AF7" w:rsidRDefault="00284AF7" w:rsidP="00284AF7">
            <w:pPr>
              <w:rPr>
                <w:rFonts w:ascii="Arial" w:hAnsi="Arial" w:cs="Arial"/>
                <w:sz w:val="20"/>
                <w:szCs w:val="20"/>
              </w:rPr>
            </w:pPr>
            <w:r>
              <w:rPr>
                <w:rFonts w:ascii="Arial" w:hAnsi="Arial" w:cs="Arial"/>
                <w:sz w:val="20"/>
                <w:szCs w:val="20"/>
              </w:rPr>
              <w:t>Name of Health Facility / LGU</w:t>
            </w:r>
          </w:p>
        </w:tc>
        <w:tc>
          <w:tcPr>
            <w:tcW w:w="2046" w:type="dxa"/>
          </w:tcPr>
          <w:p w:rsidR="00284AF7" w:rsidRPr="003364AF" w:rsidRDefault="00284AF7" w:rsidP="00BB160D">
            <w:pPr>
              <w:rPr>
                <w:rFonts w:ascii="Arial" w:eastAsia="Calibri" w:hAnsi="Arial" w:cs="Arial"/>
                <w:sz w:val="20"/>
                <w:szCs w:val="20"/>
              </w:rPr>
            </w:pPr>
            <w:r>
              <w:rPr>
                <w:rFonts w:ascii="Arial" w:hAnsi="Arial" w:cs="Arial"/>
                <w:sz w:val="20"/>
                <w:szCs w:val="20"/>
              </w:rPr>
              <w:t>61,786.80 salary/ month plus benefits</w:t>
            </w:r>
          </w:p>
        </w:tc>
      </w:tr>
      <w:tr w:rsidR="00284AF7" w:rsidTr="0071059C">
        <w:tc>
          <w:tcPr>
            <w:tcW w:w="1777" w:type="dxa"/>
          </w:tcPr>
          <w:p w:rsidR="00284AF7" w:rsidRPr="003364AF" w:rsidRDefault="00284AF7" w:rsidP="00284AF7">
            <w:pPr>
              <w:rPr>
                <w:rFonts w:ascii="Arial" w:eastAsia="Calibri" w:hAnsi="Arial" w:cs="Arial"/>
                <w:sz w:val="20"/>
                <w:szCs w:val="20"/>
              </w:rPr>
            </w:pPr>
            <w:proofErr w:type="spellStart"/>
            <w:r w:rsidRPr="003364AF">
              <w:rPr>
                <w:rFonts w:ascii="Arial" w:eastAsia="Calibri" w:hAnsi="Arial" w:cs="Arial"/>
                <w:sz w:val="20"/>
                <w:szCs w:val="20"/>
              </w:rPr>
              <w:t>RNheals</w:t>
            </w:r>
            <w:proofErr w:type="spellEnd"/>
          </w:p>
        </w:tc>
        <w:tc>
          <w:tcPr>
            <w:tcW w:w="3376" w:type="dxa"/>
          </w:tcPr>
          <w:p w:rsidR="00284AF7" w:rsidRPr="003364AF" w:rsidRDefault="00284AF7" w:rsidP="00284AF7">
            <w:pPr>
              <w:rPr>
                <w:rFonts w:ascii="Arial" w:eastAsia="Calibri" w:hAnsi="Arial" w:cs="Arial"/>
                <w:sz w:val="20"/>
                <w:szCs w:val="20"/>
              </w:rPr>
            </w:pPr>
            <w:r w:rsidRPr="00B576E4">
              <w:rPr>
                <w:rFonts w:ascii="Arial" w:eastAsia="Calibri" w:hAnsi="Arial" w:cs="Arial"/>
                <w:sz w:val="20"/>
                <w:szCs w:val="20"/>
              </w:rPr>
              <w:t>Aims to improve the delivery of health care and social services and create a pool of registered nurses with enhanced clinical and preventive health management competencies for the national and local public and private health sectors</w:t>
            </w:r>
          </w:p>
        </w:tc>
        <w:tc>
          <w:tcPr>
            <w:tcW w:w="3019"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subject to the Implementing Guidelines of Joint AO 2011-0001</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requires LGU counterpart</w:t>
            </w:r>
          </w:p>
        </w:tc>
        <w:tc>
          <w:tcPr>
            <w:tcW w:w="2605" w:type="dxa"/>
            <w:vMerge/>
          </w:tcPr>
          <w:p w:rsidR="00284AF7" w:rsidRPr="003364AF" w:rsidRDefault="00284AF7" w:rsidP="00284AF7">
            <w:pPr>
              <w:jc w:val="both"/>
              <w:rPr>
                <w:rFonts w:ascii="Arial" w:eastAsia="Calibri" w:hAnsi="Arial" w:cs="Arial"/>
                <w:sz w:val="20"/>
                <w:szCs w:val="20"/>
              </w:rPr>
            </w:pPr>
          </w:p>
        </w:tc>
        <w:tc>
          <w:tcPr>
            <w:tcW w:w="1793" w:type="dxa"/>
          </w:tcPr>
          <w:p w:rsidR="00284AF7" w:rsidRDefault="00284AF7" w:rsidP="00284AF7">
            <w:pPr>
              <w:rPr>
                <w:rFonts w:ascii="Arial" w:hAnsi="Arial" w:cs="Arial"/>
                <w:sz w:val="20"/>
                <w:szCs w:val="20"/>
              </w:rPr>
            </w:pPr>
            <w:r>
              <w:rPr>
                <w:rFonts w:ascii="Arial" w:hAnsi="Arial" w:cs="Arial"/>
                <w:sz w:val="20"/>
                <w:szCs w:val="20"/>
              </w:rPr>
              <w:t>Name of Health Facility</w:t>
            </w:r>
          </w:p>
        </w:tc>
        <w:tc>
          <w:tcPr>
            <w:tcW w:w="2046"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8,000.00 (allowance per month)</w:t>
            </w:r>
          </w:p>
        </w:tc>
      </w:tr>
      <w:tr w:rsidR="00284AF7" w:rsidTr="0071059C">
        <w:tc>
          <w:tcPr>
            <w:tcW w:w="1777"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Rural Health Training &amp; Placement Program</w:t>
            </w:r>
          </w:p>
        </w:tc>
        <w:tc>
          <w:tcPr>
            <w:tcW w:w="3376" w:type="dxa"/>
          </w:tcPr>
          <w:p w:rsidR="00284AF7" w:rsidRPr="00B576E4" w:rsidRDefault="00284AF7" w:rsidP="00284AF7">
            <w:pPr>
              <w:jc w:val="both"/>
              <w:rPr>
                <w:rFonts w:ascii="Arial" w:eastAsia="Calibri" w:hAnsi="Arial" w:cs="Arial"/>
                <w:sz w:val="20"/>
                <w:szCs w:val="20"/>
              </w:rPr>
            </w:pPr>
            <w:r w:rsidRPr="00B576E4">
              <w:rPr>
                <w:rFonts w:ascii="Arial" w:eastAsia="Calibri" w:hAnsi="Arial" w:cs="Arial"/>
                <w:sz w:val="20"/>
                <w:szCs w:val="20"/>
              </w:rPr>
              <w:t>To deploy competent allied health professionals in LGUs for service, technology transfer, and capability building</w:t>
            </w:r>
          </w:p>
          <w:p w:rsidR="00284AF7" w:rsidRPr="003364AF" w:rsidRDefault="00284AF7" w:rsidP="00284AF7">
            <w:pPr>
              <w:rPr>
                <w:rFonts w:ascii="Arial" w:eastAsia="Calibri" w:hAnsi="Arial" w:cs="Arial"/>
                <w:sz w:val="20"/>
                <w:szCs w:val="20"/>
              </w:rPr>
            </w:pPr>
          </w:p>
        </w:tc>
        <w:tc>
          <w:tcPr>
            <w:tcW w:w="3019"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subject to the Procedures on the Provision of RHTPP Volunteers per AO 100-B series 2002</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requires LGU counterpart</w:t>
            </w:r>
          </w:p>
        </w:tc>
        <w:tc>
          <w:tcPr>
            <w:tcW w:w="2605" w:type="dxa"/>
            <w:vMerge/>
          </w:tcPr>
          <w:p w:rsidR="00284AF7" w:rsidRPr="00C51D49" w:rsidRDefault="00284AF7" w:rsidP="00284AF7">
            <w:pPr>
              <w:jc w:val="both"/>
              <w:rPr>
                <w:rFonts w:ascii="Arial" w:eastAsia="Calibri" w:hAnsi="Arial" w:cs="Arial"/>
                <w:sz w:val="20"/>
                <w:szCs w:val="20"/>
              </w:rPr>
            </w:pPr>
          </w:p>
        </w:tc>
        <w:tc>
          <w:tcPr>
            <w:tcW w:w="1793" w:type="dxa"/>
          </w:tcPr>
          <w:p w:rsidR="00284AF7" w:rsidRDefault="00284AF7" w:rsidP="00284AF7">
            <w:pPr>
              <w:rPr>
                <w:rFonts w:ascii="Arial" w:hAnsi="Arial" w:cs="Arial"/>
                <w:sz w:val="20"/>
                <w:szCs w:val="20"/>
              </w:rPr>
            </w:pPr>
            <w:r>
              <w:rPr>
                <w:rFonts w:ascii="Arial" w:hAnsi="Arial" w:cs="Arial"/>
                <w:sz w:val="20"/>
                <w:szCs w:val="20"/>
              </w:rPr>
              <w:t>Name of Health Facility</w:t>
            </w:r>
          </w:p>
        </w:tc>
        <w:tc>
          <w:tcPr>
            <w:tcW w:w="2046"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 xml:space="preserve">Monthly stipend: </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Dentist-10,000.00</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Medical technologist- 8,000.00</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Sanitary inspector/ midwife- 5,000.00</w:t>
            </w:r>
          </w:p>
        </w:tc>
      </w:tr>
      <w:tr w:rsidR="00284AF7" w:rsidTr="0071059C">
        <w:tc>
          <w:tcPr>
            <w:tcW w:w="1777"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Health Facilities Enhancement Program</w:t>
            </w:r>
          </w:p>
        </w:tc>
        <w:tc>
          <w:tcPr>
            <w:tcW w:w="3376" w:type="dxa"/>
          </w:tcPr>
          <w:p w:rsidR="00284AF7" w:rsidRPr="00403C67" w:rsidRDefault="00284AF7" w:rsidP="00284AF7">
            <w:pPr>
              <w:numPr>
                <w:ilvl w:val="0"/>
                <w:numId w:val="36"/>
              </w:numPr>
              <w:ind w:left="196" w:hanging="180"/>
              <w:jc w:val="both"/>
              <w:rPr>
                <w:rFonts w:ascii="Arial" w:eastAsia="Calibri" w:hAnsi="Arial" w:cs="Arial"/>
                <w:sz w:val="19"/>
                <w:szCs w:val="19"/>
              </w:rPr>
            </w:pPr>
            <w:r w:rsidRPr="00403C67">
              <w:rPr>
                <w:rFonts w:ascii="Arial" w:eastAsia="Calibri" w:hAnsi="Arial" w:cs="Arial"/>
                <w:sz w:val="19"/>
                <w:szCs w:val="19"/>
              </w:rPr>
              <w:t xml:space="preserve">Support civil works and equipment projects for the upgrading of capacities and </w:t>
            </w:r>
            <w:proofErr w:type="spellStart"/>
            <w:r w:rsidRPr="00403C67">
              <w:rPr>
                <w:rFonts w:ascii="Arial" w:eastAsia="Calibri" w:hAnsi="Arial" w:cs="Arial"/>
                <w:sz w:val="19"/>
                <w:szCs w:val="19"/>
              </w:rPr>
              <w:t>PhilHealth</w:t>
            </w:r>
            <w:proofErr w:type="spellEnd"/>
            <w:r w:rsidRPr="00403C67">
              <w:rPr>
                <w:rFonts w:ascii="Arial" w:eastAsia="Calibri" w:hAnsi="Arial" w:cs="Arial"/>
                <w:sz w:val="19"/>
                <w:szCs w:val="19"/>
              </w:rPr>
              <w:t xml:space="preserve"> accreditation of government health facilities, with priority for those demonstrating institutional readiness and high potential for utilization by the poor.</w:t>
            </w:r>
          </w:p>
          <w:p w:rsidR="00284AF7" w:rsidRDefault="00284AF7" w:rsidP="00284AF7">
            <w:pPr>
              <w:numPr>
                <w:ilvl w:val="0"/>
                <w:numId w:val="36"/>
              </w:numPr>
              <w:ind w:left="196" w:hanging="180"/>
              <w:jc w:val="both"/>
              <w:rPr>
                <w:rFonts w:ascii="Arial" w:eastAsia="Calibri" w:hAnsi="Arial" w:cs="Arial"/>
                <w:sz w:val="20"/>
                <w:szCs w:val="20"/>
              </w:rPr>
            </w:pPr>
            <w:r>
              <w:rPr>
                <w:rFonts w:ascii="Arial" w:eastAsia="Calibri" w:hAnsi="Arial" w:cs="Arial"/>
                <w:sz w:val="20"/>
                <w:szCs w:val="20"/>
              </w:rPr>
              <w:t>Development/upgrading of capacities and special service capabilities of DOH hospitals and other types of health facilities as end-referral hospitals in strategic parts of the country</w:t>
            </w:r>
          </w:p>
          <w:p w:rsidR="00284AF7" w:rsidRDefault="00284AF7" w:rsidP="00284AF7">
            <w:pPr>
              <w:numPr>
                <w:ilvl w:val="0"/>
                <w:numId w:val="36"/>
              </w:numPr>
              <w:ind w:left="196" w:hanging="180"/>
              <w:jc w:val="both"/>
              <w:rPr>
                <w:rFonts w:ascii="Arial" w:eastAsia="Calibri" w:hAnsi="Arial" w:cs="Arial"/>
                <w:sz w:val="20"/>
                <w:szCs w:val="20"/>
              </w:rPr>
            </w:pPr>
            <w:r w:rsidRPr="005D0C54">
              <w:rPr>
                <w:rFonts w:ascii="Arial" w:eastAsia="Calibri" w:hAnsi="Arial" w:cs="Arial"/>
                <w:sz w:val="20"/>
                <w:szCs w:val="20"/>
              </w:rPr>
              <w:t>Upgrading of health facilities in terms of building design and equipment complementation towards adaptation to climate change, or as hospitals safe from disasters</w:t>
            </w:r>
          </w:p>
          <w:p w:rsidR="00284AF7" w:rsidRPr="00B576E4" w:rsidRDefault="00284AF7" w:rsidP="00284AF7">
            <w:pPr>
              <w:ind w:left="196" w:hanging="180"/>
              <w:jc w:val="both"/>
              <w:rPr>
                <w:rFonts w:ascii="Arial" w:eastAsia="Calibri" w:hAnsi="Arial" w:cs="Arial"/>
                <w:sz w:val="20"/>
                <w:szCs w:val="20"/>
              </w:rPr>
            </w:pPr>
          </w:p>
        </w:tc>
        <w:tc>
          <w:tcPr>
            <w:tcW w:w="3019" w:type="dxa"/>
          </w:tcPr>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priority for those demonstrating institutional readiness and high potential for utilization by the poor</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&gt; complementary staff, supplies/logistics and service capacity from the LGU</w:t>
            </w:r>
          </w:p>
          <w:p w:rsidR="00284AF7" w:rsidRPr="003364AF" w:rsidRDefault="00284AF7" w:rsidP="00284AF7">
            <w:pPr>
              <w:rPr>
                <w:rFonts w:ascii="Arial" w:eastAsia="Calibri" w:hAnsi="Arial" w:cs="Arial"/>
                <w:sz w:val="20"/>
                <w:szCs w:val="20"/>
              </w:rPr>
            </w:pPr>
            <w:r w:rsidRPr="003364AF">
              <w:rPr>
                <w:rFonts w:ascii="Arial" w:eastAsia="Calibri" w:hAnsi="Arial" w:cs="Arial"/>
                <w:sz w:val="20"/>
                <w:szCs w:val="20"/>
              </w:rPr>
              <w:t xml:space="preserve">1. </w:t>
            </w:r>
            <w:proofErr w:type="spellStart"/>
            <w:r w:rsidRPr="003364AF">
              <w:rPr>
                <w:rFonts w:ascii="Arial" w:eastAsia="Calibri" w:hAnsi="Arial" w:cs="Arial"/>
                <w:sz w:val="20"/>
                <w:szCs w:val="20"/>
              </w:rPr>
              <w:t>barangay</w:t>
            </w:r>
            <w:proofErr w:type="spellEnd"/>
            <w:r w:rsidRPr="003364AF">
              <w:rPr>
                <w:rFonts w:ascii="Arial" w:eastAsia="Calibri" w:hAnsi="Arial" w:cs="Arial"/>
                <w:sz w:val="20"/>
                <w:szCs w:val="20"/>
              </w:rPr>
              <w:t xml:space="preserve"> health station</w:t>
            </w:r>
          </w:p>
          <w:p w:rsidR="00284AF7" w:rsidRDefault="00284AF7" w:rsidP="00284AF7">
            <w:pPr>
              <w:rPr>
                <w:rFonts w:ascii="Arial" w:hAnsi="Arial" w:cs="Arial"/>
                <w:sz w:val="20"/>
                <w:szCs w:val="20"/>
              </w:rPr>
            </w:pPr>
            <w:r w:rsidRPr="003364AF">
              <w:rPr>
                <w:rFonts w:ascii="Arial" w:eastAsia="Calibri" w:hAnsi="Arial" w:cs="Arial"/>
                <w:sz w:val="20"/>
                <w:szCs w:val="20"/>
              </w:rPr>
              <w:t>- construction, subject to a minimum of 5,000 population covered</w:t>
            </w:r>
          </w:p>
          <w:p w:rsidR="00BC32E9" w:rsidRDefault="00BC32E9" w:rsidP="00284AF7">
            <w:pPr>
              <w:rPr>
                <w:rFonts w:ascii="Arial" w:hAnsi="Arial" w:cs="Arial"/>
                <w:sz w:val="20"/>
                <w:szCs w:val="20"/>
              </w:rPr>
            </w:pPr>
          </w:p>
          <w:p w:rsidR="00284AF7" w:rsidRPr="00BC32E9" w:rsidRDefault="00284AF7" w:rsidP="00284AF7">
            <w:pPr>
              <w:numPr>
                <w:ilvl w:val="0"/>
                <w:numId w:val="37"/>
              </w:numPr>
              <w:ind w:left="150" w:hanging="150"/>
              <w:rPr>
                <w:rFonts w:ascii="Arial" w:hAnsi="Arial" w:cs="Arial"/>
                <w:sz w:val="20"/>
                <w:szCs w:val="20"/>
              </w:rPr>
            </w:pPr>
            <w:r>
              <w:rPr>
                <w:rFonts w:ascii="Arial" w:eastAsia="Calibri" w:hAnsi="Arial" w:cs="Arial"/>
                <w:sz w:val="20"/>
                <w:szCs w:val="20"/>
              </w:rPr>
              <w:t>Repair</w:t>
            </w:r>
            <w:r>
              <w:rPr>
                <w:rFonts w:ascii="Arial" w:hAnsi="Arial" w:cs="Arial"/>
                <w:sz w:val="20"/>
                <w:szCs w:val="20"/>
              </w:rPr>
              <w:t xml:space="preserve"> </w:t>
            </w:r>
            <w:r w:rsidRPr="00C51D49">
              <w:rPr>
                <w:rFonts w:ascii="Arial" w:eastAsia="Calibri" w:hAnsi="Arial" w:cs="Arial"/>
                <w:sz w:val="20"/>
                <w:szCs w:val="20"/>
              </w:rPr>
              <w:t>Low end</w:t>
            </w:r>
          </w:p>
          <w:p w:rsidR="00BC32E9" w:rsidRDefault="00BC32E9" w:rsidP="00BC32E9">
            <w:pPr>
              <w:rPr>
                <w:rFonts w:ascii="Arial" w:eastAsia="Calibri" w:hAnsi="Arial" w:cs="Arial"/>
                <w:sz w:val="20"/>
                <w:szCs w:val="20"/>
              </w:rPr>
            </w:pPr>
          </w:p>
          <w:p w:rsidR="00BC32E9" w:rsidRPr="00C51D49" w:rsidRDefault="00BC32E9" w:rsidP="00BC32E9">
            <w:pPr>
              <w:rPr>
                <w:rFonts w:ascii="Arial" w:hAnsi="Arial" w:cs="Arial"/>
                <w:sz w:val="20"/>
                <w:szCs w:val="20"/>
              </w:rPr>
            </w:pPr>
          </w:p>
          <w:p w:rsidR="00284AF7" w:rsidRDefault="00284AF7" w:rsidP="00284AF7">
            <w:pPr>
              <w:rPr>
                <w:rFonts w:ascii="Arial" w:hAnsi="Arial" w:cs="Arial"/>
                <w:sz w:val="20"/>
                <w:szCs w:val="20"/>
              </w:rPr>
            </w:pPr>
            <w:r>
              <w:rPr>
                <w:rFonts w:ascii="Arial" w:hAnsi="Arial" w:cs="Arial"/>
                <w:sz w:val="20"/>
                <w:szCs w:val="20"/>
              </w:rPr>
              <w:t>-  Renovation High end</w:t>
            </w: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ind w:left="16"/>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RHU equipments (standard list c/o DOH regional offices)</w:t>
            </w:r>
          </w:p>
          <w:p w:rsidR="00BC32E9" w:rsidRDefault="00BC32E9" w:rsidP="00BC32E9">
            <w:pPr>
              <w:ind w:left="16"/>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 xml:space="preserve">- </w:t>
            </w:r>
            <w:r>
              <w:rPr>
                <w:rFonts w:ascii="Arial" w:hAnsi="Arial" w:cs="Arial"/>
                <w:sz w:val="20"/>
                <w:szCs w:val="20"/>
              </w:rPr>
              <w:t>Basic equipment &amp; instruments (OPB)</w:t>
            </w:r>
          </w:p>
          <w:p w:rsidR="00BC32E9" w:rsidRDefault="00BC32E9" w:rsidP="00BC32E9">
            <w:pPr>
              <w:rPr>
                <w:rFonts w:ascii="Arial" w:hAnsi="Arial" w:cs="Arial"/>
                <w:sz w:val="20"/>
                <w:szCs w:val="20"/>
              </w:rPr>
            </w:pPr>
          </w:p>
          <w:p w:rsidR="00BC32E9" w:rsidRPr="00BC32E9" w:rsidRDefault="00BC32E9" w:rsidP="00BC32E9">
            <w:pPr>
              <w:rPr>
                <w:rFonts w:ascii="Arial" w:hAnsi="Arial" w:cs="Arial"/>
                <w:sz w:val="20"/>
                <w:szCs w:val="20"/>
              </w:rPr>
            </w:pPr>
            <w:r>
              <w:rPr>
                <w:rFonts w:ascii="Arial" w:hAnsi="Arial" w:cs="Arial"/>
                <w:sz w:val="20"/>
                <w:szCs w:val="20"/>
              </w:rPr>
              <w:t xml:space="preserve">- </w:t>
            </w:r>
            <w:r w:rsidRPr="00BC32E9">
              <w:rPr>
                <w:rFonts w:ascii="Arial" w:hAnsi="Arial" w:cs="Arial"/>
                <w:sz w:val="20"/>
                <w:szCs w:val="20"/>
              </w:rPr>
              <w:t>Maternity &amp; newborn care</w:t>
            </w: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 xml:space="preserve">- </w:t>
            </w:r>
            <w:r>
              <w:rPr>
                <w:rFonts w:ascii="Arial" w:hAnsi="Arial" w:cs="Arial"/>
                <w:sz w:val="20"/>
                <w:szCs w:val="20"/>
              </w:rPr>
              <w:t>TB DOTS packages</w:t>
            </w: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 xml:space="preserve">- </w:t>
            </w:r>
            <w:r>
              <w:rPr>
                <w:rFonts w:ascii="Arial" w:hAnsi="Arial" w:cs="Arial"/>
                <w:sz w:val="20"/>
                <w:szCs w:val="20"/>
              </w:rPr>
              <w:t>Primary care benefits</w:t>
            </w: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 OPB, MCP &amp; TB DOTS (3in</w:t>
            </w:r>
            <w:r>
              <w:rPr>
                <w:rFonts w:ascii="Arial" w:hAnsi="Arial" w:cs="Arial"/>
                <w:sz w:val="20"/>
                <w:szCs w:val="20"/>
              </w:rPr>
              <w:t>1)</w:t>
            </w:r>
          </w:p>
          <w:p w:rsidR="00BC32E9" w:rsidRPr="003364AF" w:rsidRDefault="00BC32E9" w:rsidP="00284AF7">
            <w:pPr>
              <w:rPr>
                <w:rFonts w:ascii="Arial" w:eastAsia="Calibri" w:hAnsi="Arial" w:cs="Arial"/>
                <w:sz w:val="20"/>
                <w:szCs w:val="20"/>
              </w:rPr>
            </w:pPr>
          </w:p>
        </w:tc>
        <w:tc>
          <w:tcPr>
            <w:tcW w:w="2605" w:type="dxa"/>
          </w:tcPr>
          <w:p w:rsidR="00284AF7" w:rsidRPr="003364AF" w:rsidRDefault="00284AF7" w:rsidP="00284AF7">
            <w:pPr>
              <w:numPr>
                <w:ilvl w:val="0"/>
                <w:numId w:val="38"/>
              </w:numPr>
              <w:ind w:left="253" w:hanging="253"/>
              <w:jc w:val="both"/>
              <w:rPr>
                <w:rFonts w:ascii="Arial" w:eastAsia="Calibri" w:hAnsi="Arial" w:cs="Arial"/>
                <w:sz w:val="20"/>
                <w:szCs w:val="20"/>
              </w:rPr>
            </w:pPr>
            <w:r w:rsidRPr="003364AF">
              <w:rPr>
                <w:rFonts w:ascii="Arial" w:eastAsia="Calibri" w:hAnsi="Arial" w:cs="Arial"/>
                <w:sz w:val="20"/>
                <w:szCs w:val="20"/>
              </w:rPr>
              <w:lastRenderedPageBreak/>
              <w:t>Basic/Comprehensive Emergency Obstetric &amp; Neonatal Care (B/</w:t>
            </w:r>
            <w:proofErr w:type="spellStart"/>
            <w:r w:rsidRPr="003364AF">
              <w:rPr>
                <w:rFonts w:ascii="Arial" w:eastAsia="Calibri" w:hAnsi="Arial" w:cs="Arial"/>
                <w:sz w:val="20"/>
                <w:szCs w:val="20"/>
              </w:rPr>
              <w:t>CEmONC</w:t>
            </w:r>
            <w:proofErr w:type="spellEnd"/>
            <w:r w:rsidRPr="003364AF">
              <w:rPr>
                <w:rFonts w:ascii="Arial" w:eastAsia="Calibri" w:hAnsi="Arial" w:cs="Arial"/>
                <w:sz w:val="20"/>
                <w:szCs w:val="20"/>
              </w:rPr>
              <w:t>) projects which should have been completed in 2013</w:t>
            </w:r>
          </w:p>
          <w:p w:rsidR="00284AF7" w:rsidRPr="003364AF" w:rsidRDefault="00284AF7" w:rsidP="00284AF7">
            <w:pPr>
              <w:numPr>
                <w:ilvl w:val="0"/>
                <w:numId w:val="38"/>
              </w:numPr>
              <w:ind w:left="253" w:hanging="253"/>
              <w:rPr>
                <w:rFonts w:ascii="Arial" w:eastAsia="Calibri" w:hAnsi="Arial" w:cs="Arial"/>
                <w:sz w:val="20"/>
                <w:szCs w:val="20"/>
              </w:rPr>
            </w:pPr>
            <w:r w:rsidRPr="003364AF">
              <w:rPr>
                <w:rFonts w:ascii="Arial" w:eastAsia="Calibri" w:hAnsi="Arial" w:cs="Arial"/>
                <w:sz w:val="20"/>
                <w:szCs w:val="20"/>
              </w:rPr>
              <w:t>Office equipment and furniture which are the counterpart of recipient/ beneficiary health facilities</w:t>
            </w:r>
          </w:p>
          <w:p w:rsidR="00284AF7" w:rsidRPr="003364AF" w:rsidRDefault="00284AF7" w:rsidP="00284AF7">
            <w:pPr>
              <w:numPr>
                <w:ilvl w:val="0"/>
                <w:numId w:val="38"/>
              </w:numPr>
              <w:ind w:left="253" w:hanging="253"/>
              <w:jc w:val="both"/>
              <w:rPr>
                <w:rFonts w:ascii="Arial" w:eastAsia="Calibri" w:hAnsi="Arial" w:cs="Arial"/>
                <w:sz w:val="20"/>
                <w:szCs w:val="20"/>
              </w:rPr>
            </w:pPr>
            <w:r w:rsidRPr="003364AF">
              <w:rPr>
                <w:rFonts w:ascii="Arial" w:eastAsia="Calibri" w:hAnsi="Arial" w:cs="Arial"/>
                <w:sz w:val="20"/>
                <w:szCs w:val="20"/>
              </w:rPr>
              <w:t>Support to human resource requirements for upgrading which is pre-requisite counterpart from HFEP recipient facilities</w:t>
            </w:r>
          </w:p>
          <w:p w:rsidR="00284AF7" w:rsidRDefault="00284AF7" w:rsidP="00284AF7">
            <w:pPr>
              <w:numPr>
                <w:ilvl w:val="0"/>
                <w:numId w:val="38"/>
              </w:numPr>
              <w:ind w:left="253" w:hanging="253"/>
              <w:jc w:val="both"/>
              <w:rPr>
                <w:rFonts w:ascii="Arial" w:eastAsia="Calibri" w:hAnsi="Arial" w:cs="Arial"/>
                <w:sz w:val="20"/>
                <w:szCs w:val="20"/>
              </w:rPr>
            </w:pPr>
            <w:r w:rsidRPr="003364AF">
              <w:rPr>
                <w:rFonts w:ascii="Arial" w:eastAsia="Calibri" w:hAnsi="Arial" w:cs="Arial"/>
                <w:sz w:val="20"/>
                <w:szCs w:val="20"/>
              </w:rPr>
              <w:t>Purchase or processing cost for acquisition of land title</w:t>
            </w:r>
          </w:p>
          <w:p w:rsidR="00284AF7" w:rsidRPr="0071059C" w:rsidRDefault="00284AF7" w:rsidP="00284AF7">
            <w:pPr>
              <w:numPr>
                <w:ilvl w:val="0"/>
                <w:numId w:val="38"/>
              </w:numPr>
              <w:ind w:left="253" w:hanging="253"/>
              <w:jc w:val="both"/>
              <w:rPr>
                <w:rFonts w:ascii="Arial" w:eastAsia="Calibri" w:hAnsi="Arial" w:cs="Arial"/>
                <w:sz w:val="20"/>
                <w:szCs w:val="20"/>
              </w:rPr>
            </w:pPr>
            <w:r w:rsidRPr="0071059C">
              <w:rPr>
                <w:rFonts w:ascii="Arial" w:eastAsia="Calibri" w:hAnsi="Arial" w:cs="Arial"/>
                <w:sz w:val="20"/>
                <w:szCs w:val="20"/>
              </w:rPr>
              <w:t>Vehicles for use of officers and staff of health facilities</w:t>
            </w:r>
          </w:p>
        </w:tc>
        <w:tc>
          <w:tcPr>
            <w:tcW w:w="1793" w:type="dxa"/>
          </w:tcPr>
          <w:p w:rsidR="00BC32E9" w:rsidRDefault="00284AF7" w:rsidP="00284AF7">
            <w:pPr>
              <w:numPr>
                <w:ilvl w:val="0"/>
                <w:numId w:val="39"/>
              </w:numPr>
              <w:ind w:left="231" w:hanging="231"/>
              <w:rPr>
                <w:rFonts w:ascii="Arial" w:eastAsia="Calibri" w:hAnsi="Arial" w:cs="Arial"/>
                <w:sz w:val="20"/>
                <w:szCs w:val="20"/>
              </w:rPr>
            </w:pPr>
            <w:r w:rsidRPr="003364AF">
              <w:rPr>
                <w:rFonts w:ascii="Arial" w:eastAsia="Calibri" w:hAnsi="Arial" w:cs="Arial"/>
                <w:sz w:val="20"/>
                <w:szCs w:val="20"/>
              </w:rPr>
              <w:t>Name of BHS</w:t>
            </w:r>
          </w:p>
          <w:p w:rsidR="00284AF7" w:rsidRPr="00BC32E9" w:rsidRDefault="00284AF7" w:rsidP="00284AF7">
            <w:pPr>
              <w:numPr>
                <w:ilvl w:val="0"/>
                <w:numId w:val="39"/>
              </w:numPr>
              <w:ind w:left="231" w:hanging="231"/>
              <w:rPr>
                <w:rFonts w:ascii="Arial" w:eastAsia="Calibri" w:hAnsi="Arial" w:cs="Arial"/>
                <w:sz w:val="20"/>
                <w:szCs w:val="20"/>
              </w:rPr>
            </w:pPr>
            <w:r w:rsidRPr="00BC32E9">
              <w:rPr>
                <w:rFonts w:ascii="Arial" w:eastAsia="Calibri" w:hAnsi="Arial" w:cs="Arial"/>
                <w:sz w:val="20"/>
                <w:szCs w:val="20"/>
              </w:rPr>
              <w:t>Location/address of the (proposed) BHS</w:t>
            </w: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BC32E9">
            <w:pPr>
              <w:numPr>
                <w:ilvl w:val="0"/>
                <w:numId w:val="41"/>
              </w:numPr>
              <w:tabs>
                <w:tab w:val="left" w:pos="12"/>
              </w:tabs>
              <w:ind w:left="322" w:hanging="322"/>
              <w:rPr>
                <w:rFonts w:ascii="Arial" w:hAnsi="Arial" w:cs="Arial"/>
                <w:sz w:val="20"/>
                <w:szCs w:val="20"/>
              </w:rPr>
            </w:pPr>
            <w:r>
              <w:rPr>
                <w:rFonts w:ascii="Arial" w:hAnsi="Arial" w:cs="Arial"/>
                <w:sz w:val="20"/>
                <w:szCs w:val="20"/>
              </w:rPr>
              <w:t>Name of RHU</w:t>
            </w:r>
          </w:p>
          <w:p w:rsidR="00BC32E9" w:rsidRDefault="00BC32E9" w:rsidP="00BC32E9">
            <w:pPr>
              <w:numPr>
                <w:ilvl w:val="0"/>
                <w:numId w:val="41"/>
              </w:numPr>
              <w:tabs>
                <w:tab w:val="left" w:pos="12"/>
              </w:tabs>
              <w:ind w:left="322" w:hanging="322"/>
              <w:rPr>
                <w:rFonts w:ascii="Arial" w:hAnsi="Arial" w:cs="Arial"/>
                <w:sz w:val="20"/>
                <w:szCs w:val="20"/>
              </w:rPr>
            </w:pPr>
            <w:r>
              <w:rPr>
                <w:rFonts w:ascii="Arial" w:hAnsi="Arial" w:cs="Arial"/>
                <w:sz w:val="20"/>
                <w:szCs w:val="20"/>
              </w:rPr>
              <w:t>Location/address of RHU</w:t>
            </w:r>
          </w:p>
          <w:p w:rsidR="00BC32E9" w:rsidRPr="00BC32E9" w:rsidRDefault="00BC32E9" w:rsidP="00BC32E9">
            <w:pPr>
              <w:numPr>
                <w:ilvl w:val="0"/>
                <w:numId w:val="41"/>
              </w:numPr>
              <w:tabs>
                <w:tab w:val="left" w:pos="12"/>
              </w:tabs>
              <w:ind w:left="322" w:hanging="322"/>
              <w:rPr>
                <w:rFonts w:ascii="Arial" w:hAnsi="Arial" w:cs="Arial"/>
                <w:sz w:val="20"/>
                <w:szCs w:val="20"/>
              </w:rPr>
            </w:pPr>
            <w:r w:rsidRPr="00BC32E9">
              <w:rPr>
                <w:rFonts w:ascii="Arial" w:hAnsi="Arial" w:cs="Arial"/>
                <w:sz w:val="20"/>
                <w:szCs w:val="20"/>
              </w:rPr>
              <w:t>No. &amp; type of equipment/ instrument</w:t>
            </w:r>
          </w:p>
        </w:tc>
        <w:tc>
          <w:tcPr>
            <w:tcW w:w="2046" w:type="dxa"/>
          </w:tcPr>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Pr="003364AF" w:rsidRDefault="00284AF7" w:rsidP="00284AF7">
            <w:pPr>
              <w:rPr>
                <w:rFonts w:ascii="Arial" w:eastAsia="Calibri" w:hAnsi="Arial" w:cs="Arial"/>
                <w:sz w:val="20"/>
                <w:szCs w:val="20"/>
              </w:rPr>
            </w:pPr>
          </w:p>
          <w:p w:rsidR="00284AF7" w:rsidRDefault="00284AF7" w:rsidP="00284AF7">
            <w:pPr>
              <w:rPr>
                <w:rFonts w:ascii="Arial" w:hAnsi="Arial" w:cs="Arial"/>
                <w:sz w:val="20"/>
                <w:szCs w:val="20"/>
              </w:rPr>
            </w:pPr>
            <w:r w:rsidRPr="003364AF">
              <w:rPr>
                <w:rFonts w:ascii="Arial" w:eastAsia="Calibri" w:hAnsi="Arial" w:cs="Arial"/>
                <w:sz w:val="20"/>
                <w:szCs w:val="20"/>
              </w:rPr>
              <w:t>18,000.00 per square meter</w:t>
            </w:r>
          </w:p>
          <w:p w:rsidR="00284AF7" w:rsidRDefault="00284AF7" w:rsidP="00284AF7">
            <w:pPr>
              <w:rPr>
                <w:rFonts w:ascii="Arial" w:hAnsi="Arial" w:cs="Arial"/>
                <w:sz w:val="20"/>
                <w:szCs w:val="20"/>
              </w:rPr>
            </w:pPr>
          </w:p>
          <w:p w:rsidR="00284AF7" w:rsidRDefault="00284AF7" w:rsidP="00284AF7">
            <w:pPr>
              <w:rPr>
                <w:rFonts w:ascii="Arial" w:hAnsi="Arial" w:cs="Arial"/>
                <w:sz w:val="20"/>
                <w:szCs w:val="20"/>
              </w:rPr>
            </w:pPr>
          </w:p>
          <w:p w:rsidR="00284AF7" w:rsidRDefault="00284AF7" w:rsidP="00284AF7">
            <w:pPr>
              <w:rPr>
                <w:rFonts w:ascii="Arial" w:hAnsi="Arial" w:cs="Arial"/>
                <w:sz w:val="20"/>
                <w:szCs w:val="20"/>
              </w:rPr>
            </w:pPr>
          </w:p>
          <w:p w:rsidR="00284AF7" w:rsidRDefault="00284AF7" w:rsidP="00284AF7">
            <w:pPr>
              <w:rPr>
                <w:rFonts w:ascii="Arial" w:hAnsi="Arial" w:cs="Arial"/>
                <w:sz w:val="20"/>
                <w:szCs w:val="20"/>
              </w:rPr>
            </w:pPr>
            <w:r w:rsidRPr="003364AF">
              <w:rPr>
                <w:rFonts w:ascii="Arial" w:eastAsia="Calibri" w:hAnsi="Arial" w:cs="Arial"/>
                <w:sz w:val="20"/>
                <w:szCs w:val="20"/>
              </w:rPr>
              <w:t>6-8,000.00 per square meter</w:t>
            </w:r>
          </w:p>
          <w:p w:rsidR="00284AF7" w:rsidRDefault="00284AF7" w:rsidP="00284AF7">
            <w:pPr>
              <w:rPr>
                <w:rFonts w:ascii="Arial" w:hAnsi="Arial" w:cs="Arial"/>
                <w:sz w:val="20"/>
                <w:szCs w:val="20"/>
              </w:rPr>
            </w:pPr>
          </w:p>
          <w:p w:rsidR="00284AF7" w:rsidRDefault="00284AF7" w:rsidP="00284AF7">
            <w:pPr>
              <w:rPr>
                <w:rFonts w:ascii="Arial" w:eastAsia="Calibri" w:hAnsi="Arial" w:cs="Arial"/>
                <w:sz w:val="20"/>
                <w:szCs w:val="20"/>
              </w:rPr>
            </w:pPr>
            <w:r w:rsidRPr="003364AF">
              <w:rPr>
                <w:rFonts w:ascii="Arial" w:eastAsia="Calibri" w:hAnsi="Arial" w:cs="Arial"/>
                <w:sz w:val="20"/>
                <w:szCs w:val="20"/>
              </w:rPr>
              <w:t>10-12,000.00 per square meter</w:t>
            </w: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p>
          <w:p w:rsidR="00BC32E9" w:rsidRDefault="00BC32E9" w:rsidP="00BC32E9">
            <w:pPr>
              <w:rPr>
                <w:rFonts w:ascii="Arial" w:hAnsi="Arial" w:cs="Arial"/>
                <w:sz w:val="20"/>
                <w:szCs w:val="20"/>
              </w:rPr>
            </w:pPr>
            <w:r>
              <w:rPr>
                <w:rFonts w:ascii="Arial" w:hAnsi="Arial" w:cs="Arial"/>
                <w:sz w:val="20"/>
                <w:szCs w:val="20"/>
              </w:rPr>
              <w:t>398,500.00</w:t>
            </w:r>
          </w:p>
          <w:p w:rsidR="00BC32E9" w:rsidRDefault="00BC32E9" w:rsidP="00284AF7">
            <w:pPr>
              <w:rPr>
                <w:rFonts w:ascii="Arial" w:eastAsia="Calibri" w:hAnsi="Arial" w:cs="Arial"/>
                <w:sz w:val="20"/>
                <w:szCs w:val="20"/>
              </w:rPr>
            </w:pPr>
          </w:p>
          <w:p w:rsidR="00BC32E9" w:rsidRDefault="00BC32E9" w:rsidP="00284AF7">
            <w:pPr>
              <w:rPr>
                <w:rFonts w:ascii="Arial" w:eastAsia="Calibri" w:hAnsi="Arial" w:cs="Arial"/>
                <w:sz w:val="20"/>
                <w:szCs w:val="20"/>
              </w:rPr>
            </w:pPr>
          </w:p>
          <w:p w:rsidR="00BC32E9" w:rsidRDefault="00BC32E9" w:rsidP="00BC32E9">
            <w:pPr>
              <w:rPr>
                <w:rFonts w:ascii="Arial" w:hAnsi="Arial" w:cs="Arial"/>
                <w:sz w:val="20"/>
                <w:szCs w:val="20"/>
              </w:rPr>
            </w:pPr>
            <w:r>
              <w:rPr>
                <w:rFonts w:ascii="Arial" w:hAnsi="Arial" w:cs="Arial"/>
                <w:sz w:val="20"/>
                <w:szCs w:val="20"/>
              </w:rPr>
              <w:t>538,400.00</w:t>
            </w:r>
          </w:p>
          <w:p w:rsidR="00BC32E9" w:rsidRDefault="00BC32E9" w:rsidP="00284AF7">
            <w:pPr>
              <w:rPr>
                <w:rFonts w:ascii="Arial" w:eastAsia="Calibri" w:hAnsi="Arial" w:cs="Arial"/>
                <w:sz w:val="20"/>
                <w:szCs w:val="20"/>
              </w:rPr>
            </w:pPr>
          </w:p>
          <w:p w:rsidR="00BC32E9" w:rsidRDefault="00BC32E9" w:rsidP="00BC32E9">
            <w:pPr>
              <w:rPr>
                <w:rFonts w:ascii="Arial" w:hAnsi="Arial" w:cs="Arial"/>
                <w:sz w:val="20"/>
                <w:szCs w:val="20"/>
              </w:rPr>
            </w:pPr>
            <w:r>
              <w:rPr>
                <w:rFonts w:ascii="Arial" w:hAnsi="Arial" w:cs="Arial"/>
                <w:sz w:val="20"/>
                <w:szCs w:val="20"/>
              </w:rPr>
              <w:t>450,000.00</w:t>
            </w:r>
          </w:p>
          <w:p w:rsidR="00BC32E9" w:rsidRDefault="00BC32E9" w:rsidP="00284AF7">
            <w:pPr>
              <w:rPr>
                <w:rFonts w:ascii="Arial" w:eastAsia="Calibri" w:hAnsi="Arial" w:cs="Arial"/>
                <w:sz w:val="20"/>
                <w:szCs w:val="20"/>
              </w:rPr>
            </w:pPr>
          </w:p>
          <w:p w:rsidR="00BC32E9" w:rsidRDefault="00BC32E9" w:rsidP="00BC32E9">
            <w:pPr>
              <w:rPr>
                <w:rFonts w:ascii="Arial" w:hAnsi="Arial" w:cs="Arial"/>
                <w:sz w:val="20"/>
                <w:szCs w:val="20"/>
              </w:rPr>
            </w:pPr>
            <w:r>
              <w:rPr>
                <w:rFonts w:ascii="Arial" w:hAnsi="Arial" w:cs="Arial"/>
                <w:sz w:val="20"/>
                <w:szCs w:val="20"/>
              </w:rPr>
              <w:t>570,000.00</w:t>
            </w:r>
          </w:p>
          <w:p w:rsidR="00BC32E9" w:rsidRDefault="00BC32E9" w:rsidP="00284AF7">
            <w:pPr>
              <w:rPr>
                <w:rFonts w:ascii="Arial" w:eastAsia="Calibri" w:hAnsi="Arial" w:cs="Arial"/>
                <w:sz w:val="20"/>
                <w:szCs w:val="20"/>
              </w:rPr>
            </w:pPr>
          </w:p>
          <w:p w:rsidR="00BC32E9" w:rsidRDefault="00BC32E9" w:rsidP="00BC32E9">
            <w:pPr>
              <w:rPr>
                <w:rFonts w:ascii="Arial" w:hAnsi="Arial" w:cs="Arial"/>
                <w:sz w:val="20"/>
                <w:szCs w:val="20"/>
              </w:rPr>
            </w:pPr>
            <w:r>
              <w:rPr>
                <w:rFonts w:ascii="Arial" w:hAnsi="Arial" w:cs="Arial"/>
                <w:sz w:val="20"/>
                <w:szCs w:val="20"/>
              </w:rPr>
              <w:t>1,099,369.00</w:t>
            </w:r>
          </w:p>
          <w:p w:rsidR="00BC32E9" w:rsidRPr="003364AF" w:rsidRDefault="00BC32E9" w:rsidP="00284AF7">
            <w:pPr>
              <w:rPr>
                <w:rFonts w:ascii="Arial" w:eastAsia="Calibri" w:hAnsi="Arial" w:cs="Arial"/>
                <w:sz w:val="20"/>
                <w:szCs w:val="20"/>
              </w:rPr>
            </w:pPr>
          </w:p>
        </w:tc>
      </w:tr>
      <w:tr w:rsidR="00284AF7" w:rsidTr="0071059C">
        <w:tc>
          <w:tcPr>
            <w:tcW w:w="1777" w:type="dxa"/>
          </w:tcPr>
          <w:p w:rsidR="00284AF7" w:rsidRPr="003364AF" w:rsidRDefault="00284AF7" w:rsidP="00284AF7">
            <w:pPr>
              <w:rPr>
                <w:rFonts w:ascii="Arial" w:eastAsia="Calibri" w:hAnsi="Arial" w:cs="Arial"/>
                <w:sz w:val="20"/>
                <w:szCs w:val="20"/>
              </w:rPr>
            </w:pPr>
            <w:r>
              <w:rPr>
                <w:rFonts w:ascii="Arial" w:eastAsia="Calibri" w:hAnsi="Arial" w:cs="Arial"/>
                <w:sz w:val="20"/>
                <w:szCs w:val="20"/>
              </w:rPr>
              <w:lastRenderedPageBreak/>
              <w:t>Geographically Isolated &amp; Disadvantaged Areas</w:t>
            </w:r>
          </w:p>
        </w:tc>
        <w:tc>
          <w:tcPr>
            <w:tcW w:w="3376" w:type="dxa"/>
          </w:tcPr>
          <w:p w:rsidR="00284AF7" w:rsidRPr="003364AF" w:rsidRDefault="00284AF7" w:rsidP="00284AF7">
            <w:pPr>
              <w:rPr>
                <w:rFonts w:ascii="Arial" w:eastAsia="Calibri" w:hAnsi="Arial" w:cs="Arial"/>
                <w:sz w:val="20"/>
                <w:szCs w:val="20"/>
              </w:rPr>
            </w:pPr>
            <w:r>
              <w:rPr>
                <w:rFonts w:ascii="Arial" w:eastAsia="Calibri" w:hAnsi="Arial" w:cs="Arial"/>
                <w:sz w:val="20"/>
                <w:szCs w:val="20"/>
              </w:rPr>
              <w:t xml:space="preserve">Extension of health </w:t>
            </w:r>
            <w:r w:rsidRPr="00B576E4">
              <w:rPr>
                <w:rFonts w:ascii="Arial" w:eastAsia="Calibri" w:hAnsi="Arial" w:cs="Arial"/>
                <w:sz w:val="20"/>
                <w:szCs w:val="20"/>
              </w:rPr>
              <w:t>facility-based services to far-flung areas and marginalized population</w:t>
            </w:r>
            <w:r>
              <w:rPr>
                <w:rFonts w:ascii="Arial" w:eastAsia="Calibri" w:hAnsi="Arial" w:cs="Arial"/>
                <w:sz w:val="20"/>
                <w:szCs w:val="20"/>
              </w:rPr>
              <w:t xml:space="preserve">, including urban slums and cities with rural </w:t>
            </w:r>
            <w:proofErr w:type="spellStart"/>
            <w:r>
              <w:rPr>
                <w:rFonts w:ascii="Arial" w:eastAsia="Calibri" w:hAnsi="Arial" w:cs="Arial"/>
                <w:sz w:val="20"/>
                <w:szCs w:val="20"/>
              </w:rPr>
              <w:t>barangays</w:t>
            </w:r>
            <w:proofErr w:type="spellEnd"/>
            <w:r>
              <w:rPr>
                <w:rFonts w:ascii="Arial" w:eastAsia="Calibri" w:hAnsi="Arial" w:cs="Arial"/>
                <w:sz w:val="20"/>
                <w:szCs w:val="20"/>
              </w:rPr>
              <w:t>.</w:t>
            </w:r>
          </w:p>
        </w:tc>
        <w:tc>
          <w:tcPr>
            <w:tcW w:w="3019" w:type="dxa"/>
          </w:tcPr>
          <w:p w:rsidR="00284AF7" w:rsidRDefault="00284AF7" w:rsidP="00284AF7">
            <w:pPr>
              <w:numPr>
                <w:ilvl w:val="0"/>
                <w:numId w:val="40"/>
              </w:numPr>
              <w:ind w:left="190" w:hanging="174"/>
              <w:rPr>
                <w:rFonts w:ascii="Arial" w:eastAsia="Calibri" w:hAnsi="Arial" w:cs="Arial"/>
                <w:sz w:val="20"/>
                <w:szCs w:val="20"/>
              </w:rPr>
            </w:pPr>
            <w:r>
              <w:rPr>
                <w:rFonts w:ascii="Arial" w:eastAsia="Calibri" w:hAnsi="Arial" w:cs="Arial"/>
                <w:sz w:val="20"/>
                <w:szCs w:val="20"/>
              </w:rPr>
              <w:t>Included in DOH regional GIDA profile</w:t>
            </w:r>
          </w:p>
          <w:p w:rsidR="00284AF7" w:rsidRDefault="00284AF7" w:rsidP="00284AF7">
            <w:pPr>
              <w:numPr>
                <w:ilvl w:val="0"/>
                <w:numId w:val="40"/>
              </w:numPr>
              <w:ind w:left="190" w:hanging="174"/>
              <w:rPr>
                <w:rFonts w:ascii="Arial" w:eastAsia="Calibri" w:hAnsi="Arial" w:cs="Arial"/>
                <w:sz w:val="20"/>
                <w:szCs w:val="20"/>
              </w:rPr>
            </w:pPr>
            <w:r>
              <w:rPr>
                <w:rFonts w:ascii="Arial" w:eastAsia="Calibri" w:hAnsi="Arial" w:cs="Arial"/>
                <w:sz w:val="20"/>
                <w:szCs w:val="20"/>
              </w:rPr>
              <w:t>Subject to project proposal development</w:t>
            </w:r>
          </w:p>
          <w:p w:rsidR="00284AF7" w:rsidRDefault="00284AF7" w:rsidP="00284AF7">
            <w:pPr>
              <w:numPr>
                <w:ilvl w:val="0"/>
                <w:numId w:val="40"/>
              </w:numPr>
              <w:ind w:left="211" w:hanging="175"/>
              <w:rPr>
                <w:rFonts w:ascii="Arial" w:eastAsia="Calibri" w:hAnsi="Arial" w:cs="Arial"/>
                <w:sz w:val="20"/>
                <w:szCs w:val="20"/>
              </w:rPr>
            </w:pPr>
            <w:r>
              <w:rPr>
                <w:rFonts w:ascii="Arial" w:eastAsia="Calibri" w:hAnsi="Arial" w:cs="Arial"/>
                <w:sz w:val="20"/>
                <w:szCs w:val="20"/>
              </w:rPr>
              <w:t xml:space="preserve">Extension activities, such as </w:t>
            </w:r>
            <w:r w:rsidRPr="00B1469E">
              <w:rPr>
                <w:rFonts w:ascii="Arial" w:eastAsia="Calibri" w:hAnsi="Arial" w:cs="Arial"/>
                <w:sz w:val="20"/>
                <w:szCs w:val="20"/>
              </w:rPr>
              <w:t xml:space="preserve">referral system, rotation of human resource for health, itinerant teams, </w:t>
            </w:r>
            <w:proofErr w:type="spellStart"/>
            <w:r w:rsidRPr="00B1469E">
              <w:rPr>
                <w:rFonts w:ascii="Arial" w:eastAsia="Calibri" w:hAnsi="Arial" w:cs="Arial"/>
                <w:sz w:val="20"/>
                <w:szCs w:val="20"/>
              </w:rPr>
              <w:t>PhilHealth</w:t>
            </w:r>
            <w:proofErr w:type="spellEnd"/>
            <w:r w:rsidRPr="00B1469E">
              <w:rPr>
                <w:rFonts w:ascii="Arial" w:eastAsia="Calibri" w:hAnsi="Arial" w:cs="Arial"/>
                <w:sz w:val="20"/>
                <w:szCs w:val="20"/>
              </w:rPr>
              <w:t xml:space="preserve"> Sponsored enrolment complemented with community-based health care financing</w:t>
            </w:r>
            <w:r w:rsidRPr="006703D0">
              <w:rPr>
                <w:rFonts w:ascii="Arial" w:eastAsia="Calibri" w:hAnsi="Arial" w:cs="Arial"/>
                <w:sz w:val="20"/>
                <w:szCs w:val="20"/>
              </w:rPr>
              <w:t>,  incentives approach/method to improve specific health-seeking behaviors, Public Private Partnerships</w:t>
            </w:r>
            <w:r>
              <w:rPr>
                <w:rFonts w:ascii="Arial" w:eastAsia="Calibri" w:hAnsi="Arial" w:cs="Arial"/>
                <w:sz w:val="20"/>
                <w:szCs w:val="20"/>
              </w:rPr>
              <w:t xml:space="preserve">, </w:t>
            </w:r>
            <w:r w:rsidRPr="005A1D89">
              <w:rPr>
                <w:rFonts w:ascii="Arial" w:eastAsia="Calibri" w:hAnsi="Arial" w:cs="Arial"/>
                <w:sz w:val="20"/>
                <w:szCs w:val="20"/>
              </w:rPr>
              <w:t>among others</w:t>
            </w:r>
          </w:p>
          <w:p w:rsidR="00284AF7" w:rsidRPr="005A1D89" w:rsidRDefault="00284AF7" w:rsidP="00284AF7">
            <w:pPr>
              <w:ind w:left="36"/>
              <w:rPr>
                <w:rFonts w:ascii="Arial" w:eastAsia="Calibri" w:hAnsi="Arial" w:cs="Arial"/>
                <w:sz w:val="20"/>
                <w:szCs w:val="20"/>
              </w:rPr>
            </w:pPr>
          </w:p>
        </w:tc>
        <w:tc>
          <w:tcPr>
            <w:tcW w:w="2605" w:type="dxa"/>
          </w:tcPr>
          <w:p w:rsidR="00284AF7" w:rsidRDefault="00284AF7" w:rsidP="00284AF7">
            <w:pPr>
              <w:numPr>
                <w:ilvl w:val="0"/>
                <w:numId w:val="41"/>
              </w:numPr>
              <w:ind w:left="153" w:hanging="152"/>
              <w:jc w:val="both"/>
              <w:rPr>
                <w:rFonts w:ascii="Arial" w:eastAsia="Calibri" w:hAnsi="Arial" w:cs="Arial"/>
                <w:sz w:val="20"/>
                <w:szCs w:val="20"/>
              </w:rPr>
            </w:pPr>
            <w:r>
              <w:rPr>
                <w:rFonts w:ascii="Arial" w:eastAsia="Calibri" w:hAnsi="Arial" w:cs="Arial"/>
                <w:sz w:val="20"/>
                <w:szCs w:val="20"/>
              </w:rPr>
              <w:t>Regular public health programs</w:t>
            </w:r>
          </w:p>
          <w:p w:rsidR="00284AF7" w:rsidRPr="003364AF" w:rsidRDefault="00284AF7" w:rsidP="00284AF7">
            <w:pPr>
              <w:numPr>
                <w:ilvl w:val="0"/>
                <w:numId w:val="41"/>
              </w:numPr>
              <w:ind w:left="153" w:hanging="152"/>
              <w:jc w:val="both"/>
              <w:rPr>
                <w:rFonts w:ascii="Arial" w:eastAsia="Calibri" w:hAnsi="Arial" w:cs="Arial"/>
                <w:sz w:val="20"/>
                <w:szCs w:val="20"/>
              </w:rPr>
            </w:pPr>
            <w:r w:rsidRPr="003364AF">
              <w:rPr>
                <w:rFonts w:ascii="Arial" w:eastAsia="Calibri" w:hAnsi="Arial" w:cs="Arial"/>
                <w:sz w:val="20"/>
                <w:szCs w:val="20"/>
              </w:rPr>
              <w:t>Construction of 3</w:t>
            </w:r>
            <w:r w:rsidRPr="003364AF">
              <w:rPr>
                <w:rFonts w:ascii="Arial" w:eastAsia="Calibri" w:hAnsi="Arial" w:cs="Arial"/>
                <w:sz w:val="20"/>
                <w:szCs w:val="20"/>
                <w:vertAlign w:val="superscript"/>
              </w:rPr>
              <w:t>rd</w:t>
            </w:r>
            <w:r w:rsidRPr="003364AF">
              <w:rPr>
                <w:rFonts w:ascii="Arial" w:eastAsia="Calibri" w:hAnsi="Arial" w:cs="Arial"/>
                <w:sz w:val="20"/>
                <w:szCs w:val="20"/>
              </w:rPr>
              <w:t xml:space="preserve"> level sanitary toilet facilities</w:t>
            </w:r>
          </w:p>
          <w:p w:rsidR="00284AF7" w:rsidRPr="003364AF" w:rsidRDefault="00284AF7" w:rsidP="00284AF7">
            <w:pPr>
              <w:numPr>
                <w:ilvl w:val="0"/>
                <w:numId w:val="41"/>
              </w:numPr>
              <w:ind w:left="153" w:hanging="152"/>
              <w:jc w:val="both"/>
              <w:rPr>
                <w:rFonts w:ascii="Arial" w:eastAsia="Calibri" w:hAnsi="Arial" w:cs="Arial"/>
                <w:sz w:val="20"/>
                <w:szCs w:val="20"/>
              </w:rPr>
            </w:pPr>
            <w:r w:rsidRPr="003364AF">
              <w:rPr>
                <w:rFonts w:ascii="Arial" w:eastAsia="Calibri" w:hAnsi="Arial" w:cs="Arial"/>
                <w:sz w:val="20"/>
                <w:szCs w:val="20"/>
              </w:rPr>
              <w:t>Construction/renovation of RHUs &amp; hospitals</w:t>
            </w:r>
          </w:p>
          <w:p w:rsidR="00284AF7" w:rsidRPr="003364AF" w:rsidRDefault="00284AF7" w:rsidP="00284AF7">
            <w:pPr>
              <w:numPr>
                <w:ilvl w:val="0"/>
                <w:numId w:val="41"/>
              </w:numPr>
              <w:ind w:left="153" w:hanging="152"/>
              <w:jc w:val="both"/>
              <w:rPr>
                <w:rFonts w:ascii="Arial" w:eastAsia="Calibri" w:hAnsi="Arial" w:cs="Arial"/>
                <w:sz w:val="20"/>
                <w:szCs w:val="20"/>
              </w:rPr>
            </w:pPr>
            <w:r w:rsidRPr="003364AF">
              <w:rPr>
                <w:rFonts w:ascii="Arial" w:eastAsia="Calibri" w:hAnsi="Arial" w:cs="Arial"/>
                <w:sz w:val="20"/>
                <w:szCs w:val="20"/>
              </w:rPr>
              <w:t>Procurement of hospital and RHU medical equipment</w:t>
            </w:r>
          </w:p>
          <w:p w:rsidR="00284AF7" w:rsidRPr="003364AF" w:rsidRDefault="00284AF7" w:rsidP="00284AF7">
            <w:pPr>
              <w:numPr>
                <w:ilvl w:val="0"/>
                <w:numId w:val="41"/>
              </w:numPr>
              <w:ind w:left="153" w:hanging="152"/>
              <w:jc w:val="both"/>
              <w:rPr>
                <w:rFonts w:ascii="Arial" w:eastAsia="Calibri" w:hAnsi="Arial" w:cs="Arial"/>
                <w:sz w:val="20"/>
                <w:szCs w:val="20"/>
              </w:rPr>
            </w:pPr>
            <w:r w:rsidRPr="003364AF">
              <w:rPr>
                <w:rFonts w:ascii="Arial" w:eastAsia="Calibri" w:hAnsi="Arial" w:cs="Arial"/>
                <w:sz w:val="20"/>
                <w:szCs w:val="20"/>
              </w:rPr>
              <w:t>3</w:t>
            </w:r>
            <w:r w:rsidRPr="003364AF">
              <w:rPr>
                <w:rFonts w:ascii="Arial" w:eastAsia="Calibri" w:hAnsi="Arial" w:cs="Arial"/>
                <w:sz w:val="20"/>
                <w:szCs w:val="20"/>
                <w:vertAlign w:val="superscript"/>
              </w:rPr>
              <w:t>rd</w:t>
            </w:r>
            <w:r w:rsidRPr="003364AF">
              <w:rPr>
                <w:rFonts w:ascii="Arial" w:eastAsia="Calibri" w:hAnsi="Arial" w:cs="Arial"/>
                <w:sz w:val="20"/>
                <w:szCs w:val="20"/>
              </w:rPr>
              <w:t xml:space="preserve"> level water supply system</w:t>
            </w:r>
          </w:p>
          <w:p w:rsidR="00284AF7" w:rsidRPr="003364AF" w:rsidRDefault="00284AF7" w:rsidP="00284AF7">
            <w:pPr>
              <w:numPr>
                <w:ilvl w:val="0"/>
                <w:numId w:val="41"/>
              </w:numPr>
              <w:ind w:left="153" w:hanging="152"/>
              <w:rPr>
                <w:rFonts w:ascii="Arial" w:eastAsia="Calibri" w:hAnsi="Arial" w:cs="Arial"/>
                <w:sz w:val="20"/>
                <w:szCs w:val="20"/>
              </w:rPr>
            </w:pPr>
            <w:r w:rsidRPr="003364AF">
              <w:rPr>
                <w:rFonts w:ascii="Arial" w:eastAsia="Calibri" w:hAnsi="Arial" w:cs="Arial"/>
                <w:sz w:val="20"/>
                <w:szCs w:val="20"/>
              </w:rPr>
              <w:t>Funding of salaries of LGU personnel</w:t>
            </w:r>
          </w:p>
        </w:tc>
        <w:tc>
          <w:tcPr>
            <w:tcW w:w="1793" w:type="dxa"/>
          </w:tcPr>
          <w:p w:rsidR="00284AF7" w:rsidRDefault="00284AF7" w:rsidP="00284AF7">
            <w:pPr>
              <w:numPr>
                <w:ilvl w:val="0"/>
                <w:numId w:val="42"/>
              </w:numPr>
              <w:tabs>
                <w:tab w:val="left" w:pos="12"/>
              </w:tabs>
              <w:ind w:left="12" w:hanging="12"/>
              <w:rPr>
                <w:rFonts w:ascii="Arial" w:eastAsia="Calibri" w:hAnsi="Arial" w:cs="Arial"/>
                <w:sz w:val="20"/>
                <w:szCs w:val="20"/>
              </w:rPr>
            </w:pPr>
            <w:r>
              <w:rPr>
                <w:rFonts w:ascii="Arial" w:eastAsia="Calibri" w:hAnsi="Arial" w:cs="Arial"/>
                <w:sz w:val="20"/>
                <w:szCs w:val="20"/>
              </w:rPr>
              <w:t xml:space="preserve">Name of GIDA </w:t>
            </w:r>
            <w:proofErr w:type="spellStart"/>
            <w:r>
              <w:rPr>
                <w:rFonts w:ascii="Arial" w:eastAsia="Calibri" w:hAnsi="Arial" w:cs="Arial"/>
                <w:sz w:val="20"/>
                <w:szCs w:val="20"/>
              </w:rPr>
              <w:t>barangay</w:t>
            </w:r>
            <w:proofErr w:type="spellEnd"/>
          </w:p>
          <w:p w:rsidR="00284AF7" w:rsidRPr="00B1469E" w:rsidRDefault="00284AF7" w:rsidP="00284AF7">
            <w:pPr>
              <w:numPr>
                <w:ilvl w:val="0"/>
                <w:numId w:val="42"/>
              </w:numPr>
              <w:tabs>
                <w:tab w:val="left" w:pos="12"/>
              </w:tabs>
              <w:ind w:left="12" w:hanging="12"/>
              <w:rPr>
                <w:rFonts w:ascii="Arial" w:eastAsia="Calibri" w:hAnsi="Arial" w:cs="Arial"/>
                <w:sz w:val="20"/>
                <w:szCs w:val="20"/>
              </w:rPr>
            </w:pPr>
            <w:r>
              <w:rPr>
                <w:rFonts w:ascii="Arial" w:eastAsia="Calibri" w:hAnsi="Arial" w:cs="Arial"/>
                <w:sz w:val="20"/>
                <w:szCs w:val="20"/>
              </w:rPr>
              <w:t>Type of GIDA: island, upland, conflict-affected area, indigenous peoples area</w:t>
            </w:r>
          </w:p>
        </w:tc>
        <w:tc>
          <w:tcPr>
            <w:tcW w:w="2046" w:type="dxa"/>
          </w:tcPr>
          <w:p w:rsidR="00284AF7" w:rsidRPr="003364AF" w:rsidRDefault="00284AF7" w:rsidP="00284AF7">
            <w:pPr>
              <w:rPr>
                <w:rFonts w:ascii="Arial" w:eastAsia="Calibri" w:hAnsi="Arial" w:cs="Arial"/>
                <w:sz w:val="20"/>
                <w:szCs w:val="20"/>
              </w:rPr>
            </w:pPr>
            <w:r>
              <w:rPr>
                <w:rFonts w:ascii="Arial" w:eastAsia="Calibri" w:hAnsi="Arial" w:cs="Arial"/>
                <w:sz w:val="20"/>
                <w:szCs w:val="20"/>
              </w:rPr>
              <w:t xml:space="preserve">300,000.00 per GIDA </w:t>
            </w:r>
            <w:proofErr w:type="spellStart"/>
            <w:r>
              <w:rPr>
                <w:rFonts w:ascii="Arial" w:eastAsia="Calibri" w:hAnsi="Arial" w:cs="Arial"/>
                <w:sz w:val="20"/>
                <w:szCs w:val="20"/>
              </w:rPr>
              <w:t>barangay</w:t>
            </w:r>
            <w:proofErr w:type="spellEnd"/>
          </w:p>
        </w:tc>
      </w:tr>
      <w:tr w:rsidR="00284AF7" w:rsidTr="0071059C">
        <w:tc>
          <w:tcPr>
            <w:tcW w:w="1777" w:type="dxa"/>
          </w:tcPr>
          <w:p w:rsidR="00284AF7" w:rsidRDefault="00284AF7" w:rsidP="00284AF7">
            <w:pPr>
              <w:rPr>
                <w:rFonts w:ascii="Arial" w:hAnsi="Arial" w:cs="Arial"/>
                <w:sz w:val="20"/>
                <w:szCs w:val="20"/>
              </w:rPr>
            </w:pPr>
            <w:r>
              <w:rPr>
                <w:rFonts w:ascii="Arial" w:hAnsi="Arial" w:cs="Arial"/>
                <w:sz w:val="20"/>
                <w:szCs w:val="20"/>
              </w:rPr>
              <w:t>Others</w:t>
            </w:r>
          </w:p>
        </w:tc>
        <w:tc>
          <w:tcPr>
            <w:tcW w:w="3376" w:type="dxa"/>
          </w:tcPr>
          <w:p w:rsidR="00284AF7" w:rsidRDefault="00284AF7" w:rsidP="00284AF7">
            <w:pPr>
              <w:rPr>
                <w:rFonts w:ascii="Arial" w:hAnsi="Arial" w:cs="Arial"/>
                <w:sz w:val="20"/>
                <w:szCs w:val="20"/>
              </w:rPr>
            </w:pPr>
          </w:p>
        </w:tc>
        <w:tc>
          <w:tcPr>
            <w:tcW w:w="3019" w:type="dxa"/>
          </w:tcPr>
          <w:p w:rsidR="00284AF7" w:rsidRDefault="00284AF7" w:rsidP="00284AF7">
            <w:pPr>
              <w:rPr>
                <w:rFonts w:ascii="Arial" w:hAnsi="Arial" w:cs="Arial"/>
                <w:sz w:val="20"/>
                <w:szCs w:val="20"/>
              </w:rPr>
            </w:pPr>
          </w:p>
        </w:tc>
        <w:tc>
          <w:tcPr>
            <w:tcW w:w="2605" w:type="dxa"/>
          </w:tcPr>
          <w:p w:rsidR="00284AF7" w:rsidRPr="003364AF" w:rsidRDefault="00284AF7" w:rsidP="00284AF7">
            <w:pPr>
              <w:numPr>
                <w:ilvl w:val="0"/>
                <w:numId w:val="40"/>
              </w:numPr>
              <w:ind w:left="253" w:hanging="253"/>
              <w:jc w:val="both"/>
              <w:rPr>
                <w:rFonts w:ascii="Arial" w:eastAsia="Calibri" w:hAnsi="Arial" w:cs="Arial"/>
                <w:sz w:val="20"/>
                <w:szCs w:val="20"/>
              </w:rPr>
            </w:pPr>
            <w:r w:rsidRPr="003364AF">
              <w:rPr>
                <w:rFonts w:ascii="Arial" w:eastAsia="Calibri" w:hAnsi="Arial" w:cs="Arial"/>
                <w:sz w:val="20"/>
                <w:szCs w:val="20"/>
              </w:rPr>
              <w:t>Vitamins</w:t>
            </w:r>
          </w:p>
          <w:p w:rsidR="00284AF7" w:rsidRDefault="00284AF7" w:rsidP="00284AF7">
            <w:pPr>
              <w:numPr>
                <w:ilvl w:val="0"/>
                <w:numId w:val="40"/>
              </w:numPr>
              <w:ind w:left="253" w:hanging="253"/>
              <w:jc w:val="both"/>
              <w:rPr>
                <w:rFonts w:ascii="Arial" w:hAnsi="Arial" w:cs="Arial"/>
                <w:sz w:val="20"/>
                <w:szCs w:val="20"/>
              </w:rPr>
            </w:pPr>
            <w:r w:rsidRPr="003364AF">
              <w:rPr>
                <w:rFonts w:ascii="Arial" w:eastAsia="Calibri" w:hAnsi="Arial" w:cs="Arial"/>
                <w:sz w:val="20"/>
                <w:szCs w:val="20"/>
              </w:rPr>
              <w:t xml:space="preserve">Vaccines </w:t>
            </w:r>
          </w:p>
          <w:p w:rsidR="00284AF7" w:rsidRPr="0071059C" w:rsidRDefault="00284AF7" w:rsidP="00284AF7">
            <w:pPr>
              <w:numPr>
                <w:ilvl w:val="0"/>
                <w:numId w:val="40"/>
              </w:numPr>
              <w:ind w:left="253" w:hanging="253"/>
              <w:rPr>
                <w:rFonts w:ascii="Arial" w:hAnsi="Arial" w:cs="Arial"/>
                <w:sz w:val="20"/>
                <w:szCs w:val="20"/>
              </w:rPr>
            </w:pPr>
            <w:r>
              <w:rPr>
                <w:rFonts w:ascii="Arial" w:hAnsi="Arial" w:cs="Arial"/>
                <w:sz w:val="20"/>
                <w:szCs w:val="20"/>
              </w:rPr>
              <w:t xml:space="preserve">Complete </w:t>
            </w:r>
            <w:r w:rsidRPr="00C51D49">
              <w:rPr>
                <w:rFonts w:ascii="Arial" w:eastAsia="Calibri" w:hAnsi="Arial" w:cs="Arial"/>
                <w:sz w:val="20"/>
                <w:szCs w:val="20"/>
              </w:rPr>
              <w:t>Treatment Pack</w:t>
            </w:r>
          </w:p>
          <w:p w:rsidR="00284AF7" w:rsidRPr="00C51D49" w:rsidRDefault="00284AF7" w:rsidP="00284AF7">
            <w:pPr>
              <w:rPr>
                <w:rFonts w:ascii="Arial" w:hAnsi="Arial" w:cs="Arial"/>
                <w:sz w:val="20"/>
                <w:szCs w:val="20"/>
              </w:rPr>
            </w:pPr>
          </w:p>
        </w:tc>
        <w:tc>
          <w:tcPr>
            <w:tcW w:w="1793" w:type="dxa"/>
          </w:tcPr>
          <w:p w:rsidR="00284AF7" w:rsidRDefault="00284AF7" w:rsidP="00284AF7">
            <w:pPr>
              <w:tabs>
                <w:tab w:val="left" w:pos="12"/>
              </w:tabs>
              <w:rPr>
                <w:rFonts w:ascii="Arial" w:hAnsi="Arial" w:cs="Arial"/>
                <w:sz w:val="20"/>
                <w:szCs w:val="20"/>
              </w:rPr>
            </w:pPr>
          </w:p>
        </w:tc>
        <w:tc>
          <w:tcPr>
            <w:tcW w:w="2046" w:type="dxa"/>
          </w:tcPr>
          <w:p w:rsidR="00284AF7" w:rsidRDefault="00284AF7" w:rsidP="00284AF7">
            <w:pPr>
              <w:rPr>
                <w:rFonts w:ascii="Arial" w:hAnsi="Arial" w:cs="Arial"/>
                <w:sz w:val="20"/>
                <w:szCs w:val="20"/>
              </w:rPr>
            </w:pPr>
          </w:p>
        </w:tc>
      </w:tr>
      <w:tr w:rsidR="00284AF7" w:rsidTr="0071059C">
        <w:tc>
          <w:tcPr>
            <w:tcW w:w="14616" w:type="dxa"/>
            <w:gridSpan w:val="6"/>
          </w:tcPr>
          <w:p w:rsidR="00284AF7" w:rsidRPr="00881946" w:rsidRDefault="00284AF7" w:rsidP="00284AF7">
            <w:pPr>
              <w:pStyle w:val="ListParagraph"/>
              <w:numPr>
                <w:ilvl w:val="0"/>
                <w:numId w:val="3"/>
              </w:numPr>
              <w:rPr>
                <w:rFonts w:cstheme="minorHAnsi"/>
                <w:b/>
              </w:rPr>
            </w:pPr>
            <w:r w:rsidRPr="00881946">
              <w:rPr>
                <w:rFonts w:cstheme="minorHAnsi"/>
                <w:b/>
              </w:rPr>
              <w:t>Department of the Interior and Local Government (DILG)</w:t>
            </w:r>
          </w:p>
        </w:tc>
      </w:tr>
      <w:tr w:rsidR="00BC32E9" w:rsidTr="00202388">
        <w:tc>
          <w:tcPr>
            <w:tcW w:w="1777" w:type="dxa"/>
          </w:tcPr>
          <w:p w:rsidR="00BC32E9" w:rsidRDefault="00BC32E9" w:rsidP="00284AF7">
            <w:pPr>
              <w:rPr>
                <w:rFonts w:cstheme="minorHAnsi"/>
              </w:rPr>
            </w:pPr>
            <w:r>
              <w:rPr>
                <w:rFonts w:cstheme="minorHAnsi"/>
              </w:rPr>
              <w:t>Provision of Potable Water Supply</w:t>
            </w:r>
          </w:p>
          <w:p w:rsidR="00BC32E9" w:rsidRDefault="00BC32E9" w:rsidP="00284AF7">
            <w:pPr>
              <w:rPr>
                <w:rFonts w:cstheme="minorHAnsi"/>
              </w:rPr>
            </w:pPr>
          </w:p>
          <w:p w:rsidR="00BC32E9" w:rsidRDefault="00BC32E9" w:rsidP="00284AF7">
            <w:pPr>
              <w:rPr>
                <w:rFonts w:cstheme="minorHAnsi"/>
              </w:rPr>
            </w:pPr>
          </w:p>
          <w:p w:rsidR="00BC32E9" w:rsidRDefault="00BC32E9" w:rsidP="00284AF7">
            <w:pPr>
              <w:rPr>
                <w:rFonts w:cstheme="minorHAnsi"/>
              </w:rPr>
            </w:pPr>
          </w:p>
        </w:tc>
        <w:tc>
          <w:tcPr>
            <w:tcW w:w="12839" w:type="dxa"/>
            <w:gridSpan w:val="5"/>
          </w:tcPr>
          <w:p w:rsidR="00BC32E9" w:rsidRDefault="00BC32E9" w:rsidP="00BC32E9">
            <w:pPr>
              <w:jc w:val="center"/>
            </w:pPr>
          </w:p>
          <w:p w:rsidR="00BC32E9" w:rsidRPr="00966BE8" w:rsidRDefault="00BC32E9" w:rsidP="00BC32E9">
            <w:pPr>
              <w:jc w:val="center"/>
              <w:rPr>
                <w:rFonts w:cstheme="minorHAnsi"/>
              </w:rPr>
            </w:pPr>
            <w:r>
              <w:t>More information to be provided by DILG Regional Offices</w:t>
            </w:r>
          </w:p>
        </w:tc>
      </w:tr>
      <w:tr w:rsidR="00284AF7" w:rsidRPr="004C1D7B" w:rsidTr="0071059C">
        <w:tc>
          <w:tcPr>
            <w:tcW w:w="14616" w:type="dxa"/>
            <w:gridSpan w:val="6"/>
          </w:tcPr>
          <w:p w:rsidR="00284AF7" w:rsidRPr="00881946" w:rsidRDefault="00284AF7" w:rsidP="00284AF7">
            <w:pPr>
              <w:pStyle w:val="ListParagraph"/>
              <w:numPr>
                <w:ilvl w:val="0"/>
                <w:numId w:val="3"/>
              </w:numPr>
              <w:rPr>
                <w:rFonts w:cstheme="minorHAnsi"/>
              </w:rPr>
            </w:pPr>
            <w:r w:rsidRPr="00881946">
              <w:rPr>
                <w:rFonts w:cstheme="minorHAnsi"/>
                <w:b/>
              </w:rPr>
              <w:lastRenderedPageBreak/>
              <w:t>Department of Social Welfare and Development (DSWD)</w:t>
            </w:r>
          </w:p>
        </w:tc>
      </w:tr>
      <w:tr w:rsidR="00284AF7" w:rsidTr="0071059C">
        <w:tc>
          <w:tcPr>
            <w:tcW w:w="1777" w:type="dxa"/>
          </w:tcPr>
          <w:p w:rsidR="00284AF7" w:rsidRDefault="00284AF7" w:rsidP="00284AF7">
            <w:pPr>
              <w:jc w:val="center"/>
            </w:pPr>
            <w:r>
              <w:t>Program / Project Name</w:t>
            </w:r>
          </w:p>
        </w:tc>
        <w:tc>
          <w:tcPr>
            <w:tcW w:w="3376" w:type="dxa"/>
          </w:tcPr>
          <w:p w:rsidR="00284AF7" w:rsidRDefault="00284AF7" w:rsidP="00284AF7">
            <w:pPr>
              <w:jc w:val="center"/>
            </w:pPr>
            <w:r>
              <w:t>Description</w:t>
            </w:r>
          </w:p>
        </w:tc>
        <w:tc>
          <w:tcPr>
            <w:tcW w:w="3019" w:type="dxa"/>
          </w:tcPr>
          <w:p w:rsidR="00284AF7" w:rsidRDefault="00284AF7" w:rsidP="00284AF7">
            <w:pPr>
              <w:jc w:val="center"/>
            </w:pPr>
            <w:r>
              <w:t>Requirements</w:t>
            </w:r>
          </w:p>
        </w:tc>
        <w:tc>
          <w:tcPr>
            <w:tcW w:w="2605" w:type="dxa"/>
          </w:tcPr>
          <w:p w:rsidR="00284AF7" w:rsidRDefault="00284AF7" w:rsidP="00284AF7">
            <w:pPr>
              <w:jc w:val="center"/>
            </w:pPr>
            <w:r>
              <w:t>Ineligible Projects</w:t>
            </w:r>
          </w:p>
        </w:tc>
        <w:tc>
          <w:tcPr>
            <w:tcW w:w="1793" w:type="dxa"/>
          </w:tcPr>
          <w:p w:rsidR="00284AF7" w:rsidRDefault="00284AF7" w:rsidP="00284AF7">
            <w:pPr>
              <w:jc w:val="center"/>
            </w:pPr>
            <w:proofErr w:type="spellStart"/>
            <w:r>
              <w:t>Add’l</w:t>
            </w:r>
            <w:proofErr w:type="spellEnd"/>
            <w:r>
              <w:t xml:space="preserve"> Info Required in Project Brief</w:t>
            </w:r>
          </w:p>
        </w:tc>
        <w:tc>
          <w:tcPr>
            <w:tcW w:w="2046" w:type="dxa"/>
          </w:tcPr>
          <w:p w:rsidR="00284AF7" w:rsidRDefault="00284AF7" w:rsidP="00284AF7">
            <w:pPr>
              <w:jc w:val="center"/>
            </w:pPr>
            <w:r>
              <w:t>Standard Costs</w:t>
            </w:r>
          </w:p>
        </w:tc>
      </w:tr>
      <w:tr w:rsidR="00284AF7" w:rsidTr="0071059C">
        <w:tc>
          <w:tcPr>
            <w:tcW w:w="1777" w:type="dxa"/>
          </w:tcPr>
          <w:p w:rsidR="00284AF7" w:rsidRPr="00601592" w:rsidRDefault="00284AF7" w:rsidP="00284AF7">
            <w:pPr>
              <w:rPr>
                <w:rFonts w:cstheme="minorHAnsi"/>
              </w:rPr>
            </w:pPr>
            <w:proofErr w:type="spellStart"/>
            <w:r w:rsidRPr="00601592">
              <w:rPr>
                <w:rFonts w:cstheme="minorHAnsi"/>
              </w:rPr>
              <w:t>Kapit-Bisig</w:t>
            </w:r>
            <w:proofErr w:type="spellEnd"/>
            <w:r w:rsidRPr="00601592">
              <w:rPr>
                <w:rFonts w:cstheme="minorHAnsi"/>
              </w:rPr>
              <w:t xml:space="preserve"> </w:t>
            </w:r>
            <w:proofErr w:type="spellStart"/>
            <w:r w:rsidRPr="00601592">
              <w:rPr>
                <w:rFonts w:cstheme="minorHAnsi"/>
              </w:rPr>
              <w:t>Laban</w:t>
            </w:r>
            <w:proofErr w:type="spellEnd"/>
            <w:r w:rsidRPr="00601592">
              <w:rPr>
                <w:rFonts w:cstheme="minorHAnsi"/>
              </w:rPr>
              <w:t xml:space="preserve"> </w:t>
            </w:r>
            <w:proofErr w:type="spellStart"/>
            <w:r w:rsidRPr="00601592">
              <w:rPr>
                <w:rFonts w:cstheme="minorHAnsi"/>
              </w:rPr>
              <w:t>sa</w:t>
            </w:r>
            <w:proofErr w:type="spellEnd"/>
            <w:r w:rsidRPr="00601592">
              <w:rPr>
                <w:rFonts w:cstheme="minorHAnsi"/>
              </w:rPr>
              <w:t xml:space="preserve"> </w:t>
            </w:r>
            <w:proofErr w:type="spellStart"/>
            <w:r w:rsidRPr="00601592">
              <w:rPr>
                <w:rFonts w:cstheme="minorHAnsi"/>
              </w:rPr>
              <w:t>Kahirapan</w:t>
            </w:r>
            <w:proofErr w:type="spellEnd"/>
            <w:r w:rsidRPr="00601592">
              <w:rPr>
                <w:rFonts w:cstheme="minorHAnsi"/>
              </w:rPr>
              <w:t xml:space="preserve"> – Comprehensive and Integrated Delivery of Social Services</w:t>
            </w:r>
          </w:p>
          <w:p w:rsidR="00284AF7" w:rsidRPr="00601592" w:rsidRDefault="00284AF7" w:rsidP="00284AF7">
            <w:pPr>
              <w:rPr>
                <w:rFonts w:cstheme="minorHAnsi"/>
              </w:rPr>
            </w:pPr>
            <w:r w:rsidRPr="00601592">
              <w:rPr>
                <w:rFonts w:cstheme="minorHAnsi"/>
              </w:rPr>
              <w:t>(KALAHI-CIDSS) Project</w:t>
            </w:r>
          </w:p>
        </w:tc>
        <w:tc>
          <w:tcPr>
            <w:tcW w:w="3376" w:type="dxa"/>
          </w:tcPr>
          <w:p w:rsidR="00284AF7" w:rsidRPr="00601592" w:rsidRDefault="00284AF7" w:rsidP="00284AF7">
            <w:pPr>
              <w:rPr>
                <w:rFonts w:cstheme="minorHAnsi"/>
              </w:rPr>
            </w:pPr>
            <w:r w:rsidRPr="00601592">
              <w:rPr>
                <w:rFonts w:cstheme="minorHAnsi"/>
              </w:rPr>
              <w:t>KALAHI-CIDSS is a community demand-driven development project that aims to improve the quality of life of its beneficiaries through development of their capacity to design, implement and manage local development activities that reduce poverty and strengthen their participation in local governance.</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KALAHI-CIDSS aims to:</w:t>
            </w:r>
          </w:p>
          <w:p w:rsidR="00284AF7" w:rsidRPr="00601592" w:rsidRDefault="00284AF7" w:rsidP="00284AF7">
            <w:pPr>
              <w:pStyle w:val="ListParagraph"/>
              <w:numPr>
                <w:ilvl w:val="0"/>
                <w:numId w:val="4"/>
              </w:numPr>
              <w:rPr>
                <w:rFonts w:cstheme="minorHAnsi"/>
              </w:rPr>
            </w:pPr>
            <w:r w:rsidRPr="00601592">
              <w:rPr>
                <w:rFonts w:cstheme="minorHAnsi"/>
              </w:rPr>
              <w:t xml:space="preserve">Empower communities </w:t>
            </w:r>
          </w:p>
          <w:p w:rsidR="00284AF7" w:rsidRPr="00601592" w:rsidRDefault="00284AF7" w:rsidP="00284AF7">
            <w:pPr>
              <w:pStyle w:val="ListParagraph"/>
              <w:numPr>
                <w:ilvl w:val="0"/>
                <w:numId w:val="4"/>
              </w:numPr>
              <w:rPr>
                <w:rFonts w:cstheme="minorHAnsi"/>
              </w:rPr>
            </w:pPr>
            <w:r w:rsidRPr="00601592">
              <w:rPr>
                <w:rFonts w:cstheme="minorHAnsi"/>
              </w:rPr>
              <w:t xml:space="preserve">Improve local governance </w:t>
            </w:r>
          </w:p>
          <w:p w:rsidR="00284AF7" w:rsidRPr="00601592" w:rsidRDefault="00284AF7" w:rsidP="00284AF7">
            <w:pPr>
              <w:pStyle w:val="ListParagraph"/>
              <w:numPr>
                <w:ilvl w:val="0"/>
                <w:numId w:val="4"/>
              </w:numPr>
              <w:rPr>
                <w:rFonts w:cstheme="minorHAnsi"/>
              </w:rPr>
            </w:pPr>
            <w:r w:rsidRPr="00601592">
              <w:rPr>
                <w:rFonts w:cstheme="minorHAnsi"/>
              </w:rPr>
              <w:t>Reduce poverty</w:t>
            </w:r>
          </w:p>
          <w:p w:rsidR="00284AF7" w:rsidRPr="00601592" w:rsidRDefault="00284AF7" w:rsidP="00284AF7">
            <w:pPr>
              <w:rPr>
                <w:rFonts w:cstheme="minorHAnsi"/>
              </w:rPr>
            </w:pPr>
          </w:p>
          <w:p w:rsidR="00284AF7" w:rsidRPr="00601592" w:rsidRDefault="00284AF7" w:rsidP="00284AF7">
            <w:pPr>
              <w:tabs>
                <w:tab w:val="left" w:pos="702"/>
              </w:tabs>
              <w:rPr>
                <w:rFonts w:cstheme="minorHAnsi"/>
              </w:rPr>
            </w:pPr>
          </w:p>
        </w:tc>
        <w:tc>
          <w:tcPr>
            <w:tcW w:w="3019" w:type="dxa"/>
          </w:tcPr>
          <w:p w:rsidR="00284AF7" w:rsidRPr="00601592" w:rsidRDefault="00284AF7" w:rsidP="00284AF7">
            <w:pPr>
              <w:rPr>
                <w:rFonts w:cstheme="minorHAnsi"/>
              </w:rPr>
            </w:pPr>
            <w:r w:rsidRPr="00601592">
              <w:rPr>
                <w:rFonts w:cstheme="minorHAnsi"/>
              </w:rPr>
              <w:t>KALAHI-CIDSS targets the poorest communities in the country through a stratified selec</w:t>
            </w:r>
            <w:r>
              <w:rPr>
                <w:rFonts w:cstheme="minorHAnsi"/>
              </w:rPr>
              <w:t>tion process</w:t>
            </w:r>
            <w:r w:rsidRPr="00601592">
              <w:rPr>
                <w:rFonts w:cstheme="minorHAnsi"/>
              </w:rPr>
              <w:t>.</w:t>
            </w:r>
          </w:p>
          <w:p w:rsidR="00284AF7" w:rsidRPr="003D334C" w:rsidRDefault="00284AF7" w:rsidP="00284AF7">
            <w:pPr>
              <w:pStyle w:val="ListParagraph"/>
              <w:numPr>
                <w:ilvl w:val="1"/>
                <w:numId w:val="4"/>
              </w:numPr>
              <w:ind w:left="522"/>
              <w:rPr>
                <w:rFonts w:cstheme="minorHAnsi"/>
              </w:rPr>
            </w:pPr>
            <w:r w:rsidRPr="00542D80">
              <w:rPr>
                <w:rFonts w:cstheme="minorHAnsi"/>
              </w:rPr>
              <w:t>Provinces. The Project first identified the 42 poorest provinces based on National Statistical Coordination Board's survey.</w:t>
            </w:r>
          </w:p>
          <w:p w:rsidR="00284AF7" w:rsidRPr="003D334C" w:rsidRDefault="00284AF7" w:rsidP="00284AF7">
            <w:pPr>
              <w:pStyle w:val="ListParagraph"/>
              <w:numPr>
                <w:ilvl w:val="1"/>
                <w:numId w:val="4"/>
              </w:numPr>
              <w:ind w:left="522"/>
              <w:rPr>
                <w:rFonts w:cstheme="minorHAnsi"/>
              </w:rPr>
            </w:pPr>
            <w:r w:rsidRPr="00542D80">
              <w:rPr>
                <w:rFonts w:cstheme="minorHAnsi"/>
              </w:rPr>
              <w:t xml:space="preserve">Municipalities. All municipalities under the identified 42 provinces were ranked through a study by Dr. </w:t>
            </w:r>
            <w:proofErr w:type="spellStart"/>
            <w:r w:rsidRPr="00542D80">
              <w:rPr>
                <w:rFonts w:cstheme="minorHAnsi"/>
              </w:rPr>
              <w:t>Arsenio</w:t>
            </w:r>
            <w:proofErr w:type="spellEnd"/>
            <w:r w:rsidRPr="00542D80">
              <w:rPr>
                <w:rFonts w:cstheme="minorHAnsi"/>
              </w:rPr>
              <w:t xml:space="preserve"> </w:t>
            </w:r>
            <w:proofErr w:type="spellStart"/>
            <w:r w:rsidRPr="00542D80">
              <w:rPr>
                <w:rFonts w:cstheme="minorHAnsi"/>
              </w:rPr>
              <w:t>Balisacan</w:t>
            </w:r>
            <w:proofErr w:type="spellEnd"/>
            <w:r w:rsidRPr="00542D80">
              <w:rPr>
                <w:rFonts w:cstheme="minorHAnsi"/>
              </w:rPr>
              <w:t xml:space="preserve"> of the University of the Philippines. Three broad indicators were used: quality of human capital, housing and amenities, and access to centers and trade. The top one-fourth poorest municipalities were identified as Project areas.</w:t>
            </w:r>
          </w:p>
          <w:p w:rsidR="00284AF7" w:rsidRPr="00542D80" w:rsidRDefault="00284AF7" w:rsidP="00284AF7">
            <w:pPr>
              <w:pStyle w:val="ListParagraph"/>
              <w:numPr>
                <w:ilvl w:val="1"/>
                <w:numId w:val="4"/>
              </w:numPr>
              <w:ind w:left="522"/>
              <w:rPr>
                <w:rFonts w:cstheme="minorHAnsi"/>
              </w:rPr>
            </w:pPr>
            <w:proofErr w:type="spellStart"/>
            <w:r w:rsidRPr="00542D80">
              <w:rPr>
                <w:rFonts w:cstheme="minorHAnsi"/>
              </w:rPr>
              <w:t>Barangays</w:t>
            </w:r>
            <w:proofErr w:type="spellEnd"/>
            <w:r w:rsidRPr="00542D80">
              <w:rPr>
                <w:rFonts w:cstheme="minorHAnsi"/>
              </w:rPr>
              <w:t xml:space="preserve">. All </w:t>
            </w:r>
            <w:proofErr w:type="spellStart"/>
            <w:r w:rsidRPr="00542D80">
              <w:rPr>
                <w:rFonts w:cstheme="minorHAnsi"/>
              </w:rPr>
              <w:t>barangays</w:t>
            </w:r>
            <w:proofErr w:type="spellEnd"/>
            <w:r w:rsidRPr="00542D80">
              <w:rPr>
                <w:rFonts w:cstheme="minorHAnsi"/>
              </w:rPr>
              <w:t xml:space="preserve"> of the identified municipalities are covered by KALAHI-CIDSS.</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 xml:space="preserve">KALAHI-CIDSS funds community projects like small infrastructure, common </w:t>
            </w:r>
            <w:r w:rsidRPr="00601592">
              <w:rPr>
                <w:rFonts w:cstheme="minorHAnsi"/>
              </w:rPr>
              <w:lastRenderedPageBreak/>
              <w:t xml:space="preserve">service facilities and capability building and strengthening. </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The following are the five (5) sub-project types funded by KC:</w:t>
            </w:r>
          </w:p>
          <w:p w:rsidR="00284AF7" w:rsidRPr="00601592" w:rsidRDefault="00284AF7" w:rsidP="00284AF7">
            <w:pPr>
              <w:pStyle w:val="ListParagraph"/>
              <w:numPr>
                <w:ilvl w:val="0"/>
                <w:numId w:val="16"/>
              </w:numPr>
              <w:ind w:left="522"/>
              <w:rPr>
                <w:rFonts w:cstheme="minorHAnsi"/>
              </w:rPr>
            </w:pPr>
            <w:r w:rsidRPr="00601592">
              <w:rPr>
                <w:rFonts w:cstheme="minorHAnsi"/>
              </w:rPr>
              <w:t xml:space="preserve">Basic social services sub-projects: community water systems, school buildings, day care centers, </w:t>
            </w:r>
            <w:proofErr w:type="spellStart"/>
            <w:r w:rsidRPr="00601592">
              <w:rPr>
                <w:rFonts w:cstheme="minorHAnsi"/>
              </w:rPr>
              <w:t>barangay</w:t>
            </w:r>
            <w:proofErr w:type="spellEnd"/>
            <w:r w:rsidRPr="00601592">
              <w:rPr>
                <w:rFonts w:cstheme="minorHAnsi"/>
              </w:rPr>
              <w:t xml:space="preserve"> health stations, electrification, and tribal housing/shelter </w:t>
            </w:r>
          </w:p>
          <w:p w:rsidR="00284AF7" w:rsidRPr="00601592" w:rsidRDefault="00284AF7" w:rsidP="00284AF7">
            <w:pPr>
              <w:pStyle w:val="ListParagraph"/>
              <w:numPr>
                <w:ilvl w:val="0"/>
                <w:numId w:val="16"/>
              </w:numPr>
              <w:ind w:left="522"/>
              <w:rPr>
                <w:rFonts w:cstheme="minorHAnsi"/>
              </w:rPr>
            </w:pPr>
            <w:r w:rsidRPr="00601592">
              <w:rPr>
                <w:rFonts w:cstheme="minorHAnsi"/>
              </w:rPr>
              <w:t xml:space="preserve">Basic access infrastructure: access roads, small bridges/footbridges and access trails </w:t>
            </w:r>
          </w:p>
          <w:p w:rsidR="00284AF7" w:rsidRPr="00601592" w:rsidRDefault="00284AF7" w:rsidP="00284AF7">
            <w:pPr>
              <w:pStyle w:val="ListParagraph"/>
              <w:numPr>
                <w:ilvl w:val="0"/>
                <w:numId w:val="16"/>
              </w:numPr>
              <w:ind w:left="522"/>
              <w:rPr>
                <w:rFonts w:cstheme="minorHAnsi"/>
              </w:rPr>
            </w:pPr>
            <w:r w:rsidRPr="00601592">
              <w:rPr>
                <w:rFonts w:cstheme="minorHAnsi"/>
              </w:rPr>
              <w:t xml:space="preserve">Community production, economic support and common services facilities: community economic enterprise training, equipment and materials support sub-projects, pre- and post-harvest and multi-purpose facilities, small scale irrigation and community transport  </w:t>
            </w:r>
          </w:p>
          <w:p w:rsidR="00284AF7" w:rsidRPr="00601592" w:rsidRDefault="00284AF7" w:rsidP="00284AF7">
            <w:pPr>
              <w:pStyle w:val="ListParagraph"/>
              <w:numPr>
                <w:ilvl w:val="0"/>
                <w:numId w:val="16"/>
              </w:numPr>
              <w:ind w:left="522"/>
              <w:rPr>
                <w:rFonts w:cstheme="minorHAnsi"/>
              </w:rPr>
            </w:pPr>
            <w:r w:rsidRPr="00601592">
              <w:rPr>
                <w:rFonts w:cstheme="minorHAnsi"/>
              </w:rPr>
              <w:t xml:space="preserve">Environmental protection and conservation: drainage, river/flood control, sea wall, soil protection (rip rap), artificial coral reef sanctuary and sanitation facilities; and </w:t>
            </w:r>
          </w:p>
          <w:p w:rsidR="00284AF7" w:rsidRPr="00601592" w:rsidRDefault="00284AF7" w:rsidP="00284AF7">
            <w:pPr>
              <w:pStyle w:val="ListParagraph"/>
              <w:numPr>
                <w:ilvl w:val="0"/>
                <w:numId w:val="16"/>
              </w:numPr>
              <w:ind w:left="522"/>
              <w:rPr>
                <w:rFonts w:cstheme="minorHAnsi"/>
              </w:rPr>
            </w:pPr>
            <w:r w:rsidRPr="00601592">
              <w:rPr>
                <w:rFonts w:cstheme="minorHAnsi"/>
              </w:rPr>
              <w:lastRenderedPageBreak/>
              <w:t>Skills training and capability building sub-projects and others like light house/eco-tourism sub-projects</w:t>
            </w:r>
          </w:p>
        </w:tc>
        <w:tc>
          <w:tcPr>
            <w:tcW w:w="2605" w:type="dxa"/>
          </w:tcPr>
          <w:p w:rsidR="00284AF7" w:rsidRPr="00601592" w:rsidRDefault="00284AF7" w:rsidP="00284AF7">
            <w:pPr>
              <w:rPr>
                <w:rFonts w:cstheme="minorHAnsi"/>
              </w:rPr>
            </w:pPr>
            <w:r w:rsidRPr="00601592">
              <w:rPr>
                <w:rFonts w:cstheme="minorHAnsi"/>
              </w:rPr>
              <w:lastRenderedPageBreak/>
              <w:t>The following cannot be funded by the KALAHI-CIDSS:</w:t>
            </w:r>
          </w:p>
          <w:p w:rsidR="00284AF7" w:rsidRPr="00601592" w:rsidRDefault="00284AF7" w:rsidP="00284AF7">
            <w:pPr>
              <w:pStyle w:val="ListParagraph"/>
              <w:numPr>
                <w:ilvl w:val="0"/>
                <w:numId w:val="15"/>
              </w:numPr>
              <w:ind w:left="432"/>
              <w:rPr>
                <w:rFonts w:cstheme="minorHAnsi"/>
              </w:rPr>
            </w:pPr>
            <w:r w:rsidRPr="00601592">
              <w:rPr>
                <w:rFonts w:cstheme="minorHAnsi"/>
              </w:rPr>
              <w:t>Weapons, chainsaws, explosives, pesticides, insecticides, herbicides, asbestos and other potential dangerous materials and equipment</w:t>
            </w:r>
          </w:p>
          <w:p w:rsidR="00284AF7" w:rsidRPr="00601592" w:rsidRDefault="00284AF7" w:rsidP="00284AF7">
            <w:pPr>
              <w:pStyle w:val="ListParagraph"/>
              <w:numPr>
                <w:ilvl w:val="0"/>
                <w:numId w:val="15"/>
              </w:numPr>
              <w:ind w:left="432"/>
              <w:rPr>
                <w:rFonts w:cstheme="minorHAnsi"/>
              </w:rPr>
            </w:pPr>
            <w:r w:rsidRPr="00601592">
              <w:rPr>
                <w:rFonts w:cstheme="minorHAnsi"/>
              </w:rPr>
              <w:t>Fishing boats beyond the weight limit set by the Philippine Bureau of Fisheries and Aquatic Resources and related equipment</w:t>
            </w:r>
          </w:p>
          <w:p w:rsidR="00284AF7" w:rsidRPr="00601592" w:rsidRDefault="00284AF7" w:rsidP="00284AF7">
            <w:pPr>
              <w:pStyle w:val="ListParagraph"/>
              <w:numPr>
                <w:ilvl w:val="0"/>
                <w:numId w:val="15"/>
              </w:numPr>
              <w:ind w:left="432"/>
              <w:rPr>
                <w:rFonts w:cstheme="minorHAnsi"/>
              </w:rPr>
            </w:pPr>
            <w:r w:rsidRPr="00601592">
              <w:rPr>
                <w:rFonts w:cstheme="minorHAnsi"/>
              </w:rPr>
              <w:t>Civil works that affect Protected Areas</w:t>
            </w:r>
          </w:p>
          <w:p w:rsidR="00284AF7" w:rsidRPr="00601592" w:rsidRDefault="00284AF7" w:rsidP="00284AF7">
            <w:pPr>
              <w:pStyle w:val="ListParagraph"/>
              <w:numPr>
                <w:ilvl w:val="0"/>
                <w:numId w:val="15"/>
              </w:numPr>
              <w:ind w:left="432"/>
              <w:rPr>
                <w:rFonts w:cstheme="minorHAnsi"/>
              </w:rPr>
            </w:pPr>
            <w:r w:rsidRPr="00601592">
              <w:rPr>
                <w:rFonts w:cstheme="minorHAnsi"/>
              </w:rPr>
              <w:t>Purchase of or compensation for land</w:t>
            </w:r>
          </w:p>
          <w:p w:rsidR="00284AF7" w:rsidRPr="00601592" w:rsidRDefault="00284AF7" w:rsidP="00284AF7">
            <w:pPr>
              <w:pStyle w:val="ListParagraph"/>
              <w:numPr>
                <w:ilvl w:val="0"/>
                <w:numId w:val="15"/>
              </w:numPr>
              <w:ind w:left="432"/>
              <w:rPr>
                <w:rFonts w:cstheme="minorHAnsi"/>
              </w:rPr>
            </w:pPr>
            <w:r w:rsidRPr="00601592">
              <w:rPr>
                <w:rFonts w:cstheme="minorHAnsi"/>
              </w:rPr>
              <w:t>Micro-credit and operation of facilities which involve on-lending of project funds</w:t>
            </w:r>
          </w:p>
          <w:p w:rsidR="00284AF7" w:rsidRPr="00601592" w:rsidRDefault="00284AF7" w:rsidP="00284AF7">
            <w:pPr>
              <w:pStyle w:val="ListParagraph"/>
              <w:numPr>
                <w:ilvl w:val="0"/>
                <w:numId w:val="15"/>
              </w:numPr>
              <w:ind w:left="432"/>
              <w:rPr>
                <w:rFonts w:cstheme="minorHAnsi"/>
              </w:rPr>
            </w:pPr>
            <w:r w:rsidRPr="00601592">
              <w:rPr>
                <w:rFonts w:cstheme="minorHAnsi"/>
              </w:rPr>
              <w:t>Maintenance and operation of facilities that have been the subject of civil works financed by proceeds of the Original Loan or this Loan</w:t>
            </w:r>
          </w:p>
          <w:p w:rsidR="00284AF7" w:rsidRPr="00601592" w:rsidRDefault="00284AF7" w:rsidP="00284AF7">
            <w:pPr>
              <w:pStyle w:val="ListParagraph"/>
              <w:numPr>
                <w:ilvl w:val="0"/>
                <w:numId w:val="15"/>
              </w:numPr>
              <w:ind w:left="432"/>
              <w:rPr>
                <w:rFonts w:cstheme="minorHAnsi"/>
              </w:rPr>
            </w:pPr>
            <w:r w:rsidRPr="00601592">
              <w:rPr>
                <w:rFonts w:cstheme="minorHAnsi"/>
              </w:rPr>
              <w:lastRenderedPageBreak/>
              <w:t>Activities that have alternative prior sources of committed funding</w:t>
            </w:r>
          </w:p>
          <w:p w:rsidR="00284AF7" w:rsidRPr="00601592" w:rsidRDefault="00284AF7" w:rsidP="00284AF7">
            <w:pPr>
              <w:pStyle w:val="ListParagraph"/>
              <w:numPr>
                <w:ilvl w:val="0"/>
                <w:numId w:val="15"/>
              </w:numPr>
              <w:ind w:left="432"/>
              <w:rPr>
                <w:rFonts w:cstheme="minorHAnsi"/>
              </w:rPr>
            </w:pPr>
            <w:r w:rsidRPr="00601592">
              <w:rPr>
                <w:rFonts w:cstheme="minorHAnsi"/>
              </w:rPr>
              <w:t>Recurrent government expenditures, including salaries</w:t>
            </w:r>
          </w:p>
          <w:p w:rsidR="00284AF7" w:rsidRPr="00601592" w:rsidRDefault="00284AF7" w:rsidP="00284AF7">
            <w:pPr>
              <w:pStyle w:val="ListParagraph"/>
              <w:numPr>
                <w:ilvl w:val="0"/>
                <w:numId w:val="15"/>
              </w:numPr>
              <w:ind w:left="432"/>
              <w:rPr>
                <w:rFonts w:cstheme="minorHAnsi"/>
              </w:rPr>
            </w:pPr>
            <w:r w:rsidRPr="00601592">
              <w:rPr>
                <w:rFonts w:cstheme="minorHAnsi"/>
              </w:rPr>
              <w:t>Civil works for government administration or religious purposes</w:t>
            </w:r>
          </w:p>
          <w:p w:rsidR="00284AF7" w:rsidRPr="00601592" w:rsidRDefault="00284AF7" w:rsidP="00284AF7">
            <w:pPr>
              <w:pStyle w:val="ListParagraph"/>
              <w:numPr>
                <w:ilvl w:val="0"/>
                <w:numId w:val="15"/>
              </w:numPr>
              <w:ind w:left="432"/>
              <w:rPr>
                <w:rFonts w:cstheme="minorHAnsi"/>
              </w:rPr>
            </w:pPr>
            <w:r w:rsidRPr="00601592">
              <w:rPr>
                <w:rFonts w:cstheme="minorHAnsi"/>
              </w:rPr>
              <w:t>Political and religious activities (including rallies) and facilities and materials related to such activities</w:t>
            </w:r>
          </w:p>
          <w:p w:rsidR="00284AF7" w:rsidRPr="00601592" w:rsidRDefault="00284AF7" w:rsidP="00284AF7">
            <w:pPr>
              <w:pStyle w:val="ListParagraph"/>
              <w:numPr>
                <w:ilvl w:val="0"/>
                <w:numId w:val="15"/>
              </w:numPr>
              <w:ind w:left="432"/>
              <w:rPr>
                <w:rFonts w:cstheme="minorHAnsi"/>
              </w:rPr>
            </w:pPr>
            <w:r w:rsidRPr="00601592">
              <w:rPr>
                <w:rFonts w:cstheme="minorHAnsi"/>
              </w:rPr>
              <w:t xml:space="preserve">Activities that employ children below the age of 16 years </w:t>
            </w:r>
          </w:p>
          <w:p w:rsidR="00284AF7" w:rsidRPr="00601592" w:rsidRDefault="00284AF7" w:rsidP="00284AF7">
            <w:pPr>
              <w:pStyle w:val="ListParagraph"/>
              <w:numPr>
                <w:ilvl w:val="0"/>
                <w:numId w:val="15"/>
              </w:numPr>
              <w:ind w:left="432"/>
              <w:rPr>
                <w:rFonts w:cstheme="minorHAnsi"/>
              </w:rPr>
            </w:pPr>
            <w:r w:rsidRPr="00601592">
              <w:rPr>
                <w:rFonts w:cstheme="minorHAnsi"/>
              </w:rPr>
              <w:t>Activities that exploit an individual or individuals</w:t>
            </w:r>
          </w:p>
          <w:p w:rsidR="00284AF7" w:rsidRPr="00601592" w:rsidRDefault="00284AF7" w:rsidP="00284AF7">
            <w:pPr>
              <w:pStyle w:val="ListParagraph"/>
              <w:numPr>
                <w:ilvl w:val="0"/>
                <w:numId w:val="15"/>
              </w:numPr>
              <w:ind w:left="432"/>
              <w:rPr>
                <w:rFonts w:cstheme="minorHAnsi"/>
              </w:rPr>
            </w:pPr>
            <w:r w:rsidRPr="00601592">
              <w:rPr>
                <w:rFonts w:cstheme="minorHAnsi"/>
              </w:rPr>
              <w:t>International travel</w:t>
            </w:r>
          </w:p>
          <w:p w:rsidR="00284AF7" w:rsidRPr="00601592" w:rsidRDefault="00284AF7" w:rsidP="00284AF7">
            <w:pPr>
              <w:pStyle w:val="ListParagraph"/>
              <w:numPr>
                <w:ilvl w:val="0"/>
                <w:numId w:val="15"/>
              </w:numPr>
              <w:ind w:left="432"/>
              <w:rPr>
                <w:rFonts w:cstheme="minorHAnsi"/>
              </w:rPr>
            </w:pPr>
            <w:r w:rsidRPr="00601592">
              <w:rPr>
                <w:rFonts w:cstheme="minorHAnsi"/>
              </w:rPr>
              <w:t>Consumption items</w:t>
            </w:r>
          </w:p>
        </w:tc>
        <w:tc>
          <w:tcPr>
            <w:tcW w:w="1793" w:type="dxa"/>
          </w:tcPr>
          <w:p w:rsidR="00284AF7" w:rsidRPr="00601592" w:rsidRDefault="00284AF7" w:rsidP="00284AF7">
            <w:pPr>
              <w:rPr>
                <w:rFonts w:cstheme="minorHAnsi"/>
              </w:rPr>
            </w:pPr>
          </w:p>
        </w:tc>
        <w:tc>
          <w:tcPr>
            <w:tcW w:w="2046" w:type="dxa"/>
          </w:tcPr>
          <w:p w:rsidR="00284AF7" w:rsidRPr="00601592" w:rsidRDefault="00284AF7" w:rsidP="00284AF7">
            <w:pPr>
              <w:rPr>
                <w:rFonts w:cstheme="minorHAnsi"/>
              </w:rPr>
            </w:pPr>
            <w:r>
              <w:rPr>
                <w:rFonts w:cstheme="minorHAnsi"/>
              </w:rPr>
              <w:t xml:space="preserve">The funds allocated per </w:t>
            </w:r>
            <w:proofErr w:type="gramStart"/>
            <w:r>
              <w:rPr>
                <w:rFonts w:cstheme="minorHAnsi"/>
              </w:rPr>
              <w:t>target  Municipality</w:t>
            </w:r>
            <w:proofErr w:type="gramEnd"/>
            <w:r>
              <w:rPr>
                <w:rFonts w:cstheme="minorHAnsi"/>
              </w:rPr>
              <w:t xml:space="preserve"> depends on its number of </w:t>
            </w:r>
            <w:proofErr w:type="spellStart"/>
            <w:r>
              <w:rPr>
                <w:rFonts w:cstheme="minorHAnsi"/>
              </w:rPr>
              <w:t>Barangays</w:t>
            </w:r>
            <w:proofErr w:type="spellEnd"/>
            <w:r>
              <w:rPr>
                <w:rFonts w:cstheme="minorHAnsi"/>
              </w:rPr>
              <w:t xml:space="preserve"> (</w:t>
            </w:r>
            <w:proofErr w:type="spellStart"/>
            <w:r>
              <w:rPr>
                <w:rFonts w:cstheme="minorHAnsi"/>
              </w:rPr>
              <w:t>Php</w:t>
            </w:r>
            <w:proofErr w:type="spellEnd"/>
            <w:r>
              <w:rPr>
                <w:rFonts w:cstheme="minorHAnsi"/>
              </w:rPr>
              <w:t xml:space="preserve"> 450,000.00 per </w:t>
            </w:r>
            <w:proofErr w:type="spellStart"/>
            <w:r>
              <w:rPr>
                <w:rFonts w:cstheme="minorHAnsi"/>
              </w:rPr>
              <w:t>barangay</w:t>
            </w:r>
            <w:proofErr w:type="spellEnd"/>
            <w:r>
              <w:rPr>
                <w:rFonts w:cstheme="minorHAnsi"/>
              </w:rPr>
              <w:t>).</w:t>
            </w:r>
          </w:p>
        </w:tc>
      </w:tr>
      <w:tr w:rsidR="00284AF7" w:rsidTr="0071059C">
        <w:tc>
          <w:tcPr>
            <w:tcW w:w="1777" w:type="dxa"/>
          </w:tcPr>
          <w:p w:rsidR="00284AF7" w:rsidRPr="00601592" w:rsidRDefault="00284AF7" w:rsidP="00284AF7">
            <w:pPr>
              <w:rPr>
                <w:rFonts w:cstheme="minorHAnsi"/>
              </w:rPr>
            </w:pPr>
            <w:r w:rsidRPr="00601592">
              <w:rPr>
                <w:rFonts w:cstheme="minorHAnsi"/>
              </w:rPr>
              <w:lastRenderedPageBreak/>
              <w:t>Sustainable Livelihood Program</w:t>
            </w:r>
          </w:p>
        </w:tc>
        <w:tc>
          <w:tcPr>
            <w:tcW w:w="3376" w:type="dxa"/>
          </w:tcPr>
          <w:p w:rsidR="00284AF7" w:rsidRPr="00601592" w:rsidRDefault="00284AF7" w:rsidP="00284AF7">
            <w:pPr>
              <w:rPr>
                <w:rFonts w:cstheme="minorHAnsi"/>
              </w:rPr>
            </w:pPr>
            <w:r w:rsidRPr="00601592">
              <w:rPr>
                <w:rFonts w:cstheme="minorHAnsi"/>
              </w:rPr>
              <w:t>The Sustainable Livelihood Program is a community-based program which provides capacity building to improve the program participants’ socio economic status by supporting microenterprises to become more organizationally and economically viable and linking participants to employment opportunities.</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The Program provides access to multiple income sources through the two-track program: (1) Microenterprise Development Track, and (2) Guaranteed Employment Track.</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The Program aims to improve the socio-economic capacity of the poor through a capacity building program that will develop the entrepreneurial and technical skills of the poor households identified through the National Household Targeting System for Poverty Reduction (NHTS-PR) by enabling them to manage sustainable microenterprises and linking them to locally-available jobs in order to enhance their access to basic social services and their standard of living.</w:t>
            </w:r>
          </w:p>
        </w:tc>
        <w:tc>
          <w:tcPr>
            <w:tcW w:w="3019" w:type="dxa"/>
          </w:tcPr>
          <w:p w:rsidR="00284AF7" w:rsidRDefault="00284AF7" w:rsidP="00284AF7">
            <w:pPr>
              <w:rPr>
                <w:rFonts w:cstheme="minorHAnsi"/>
              </w:rPr>
            </w:pPr>
            <w:r w:rsidRPr="00601592">
              <w:rPr>
                <w:rFonts w:cstheme="minorHAnsi"/>
              </w:rPr>
              <w:t>The eligibility requirements</w:t>
            </w:r>
            <w:r>
              <w:rPr>
                <w:rFonts w:cstheme="minorHAnsi"/>
              </w:rPr>
              <w:t xml:space="preserve"> that SLP participants should meet are as follows:</w:t>
            </w:r>
          </w:p>
          <w:p w:rsidR="00284AF7" w:rsidRDefault="00284AF7" w:rsidP="00284AF7">
            <w:pPr>
              <w:pStyle w:val="ListParagraph"/>
              <w:numPr>
                <w:ilvl w:val="0"/>
                <w:numId w:val="17"/>
              </w:numPr>
              <w:ind w:left="522"/>
              <w:rPr>
                <w:rFonts w:cstheme="minorHAnsi"/>
              </w:rPr>
            </w:pPr>
            <w:r>
              <w:rPr>
                <w:rFonts w:cstheme="minorHAnsi"/>
              </w:rPr>
              <w:t xml:space="preserve">Belong to the poor households as identified through the NHTS-PR prioritizing </w:t>
            </w:r>
            <w:proofErr w:type="spellStart"/>
            <w:r>
              <w:rPr>
                <w:rFonts w:cstheme="minorHAnsi"/>
              </w:rPr>
              <w:t>Pantawid</w:t>
            </w:r>
            <w:proofErr w:type="spellEnd"/>
            <w:r>
              <w:rPr>
                <w:rFonts w:cstheme="minorHAnsi"/>
              </w:rPr>
              <w:t xml:space="preserve"> </w:t>
            </w:r>
            <w:proofErr w:type="spellStart"/>
            <w:r>
              <w:rPr>
                <w:rFonts w:cstheme="minorHAnsi"/>
              </w:rPr>
              <w:t>Pamilya</w:t>
            </w:r>
            <w:proofErr w:type="spellEnd"/>
            <w:r>
              <w:rPr>
                <w:rFonts w:cstheme="minorHAnsi"/>
              </w:rPr>
              <w:t xml:space="preserve"> beneficiaries</w:t>
            </w:r>
          </w:p>
          <w:p w:rsidR="00284AF7" w:rsidRDefault="00284AF7" w:rsidP="00284AF7">
            <w:pPr>
              <w:pStyle w:val="ListParagraph"/>
              <w:numPr>
                <w:ilvl w:val="0"/>
                <w:numId w:val="17"/>
              </w:numPr>
              <w:ind w:left="522"/>
              <w:rPr>
                <w:rFonts w:cstheme="minorHAnsi"/>
              </w:rPr>
            </w:pPr>
            <w:r>
              <w:rPr>
                <w:rFonts w:cstheme="minorHAnsi"/>
              </w:rPr>
              <w:t>For micro-enterprise, a beneficiary of DSWD’s social protection programs and services who has limited or no access to formal credit facilities (microfinance, banks, cooperatives, formal lending investors, pawnshops, and other formally registered credit entities)</w:t>
            </w:r>
          </w:p>
          <w:p w:rsidR="00284AF7" w:rsidRDefault="00284AF7" w:rsidP="00284AF7">
            <w:pPr>
              <w:pStyle w:val="ListParagraph"/>
              <w:numPr>
                <w:ilvl w:val="0"/>
                <w:numId w:val="17"/>
              </w:numPr>
              <w:ind w:left="522"/>
              <w:rPr>
                <w:rFonts w:cstheme="minorHAnsi"/>
              </w:rPr>
            </w:pPr>
            <w:r>
              <w:rPr>
                <w:rFonts w:cstheme="minorHAnsi"/>
              </w:rPr>
              <w:t>For guaranteed employment/ job network services, a beneficiary of DSWD’s social protection programs and services with labor skills but no formal employment or unemployed</w:t>
            </w:r>
          </w:p>
          <w:p w:rsidR="00284AF7" w:rsidRDefault="00284AF7" w:rsidP="00284AF7">
            <w:pPr>
              <w:pStyle w:val="ListParagraph"/>
              <w:numPr>
                <w:ilvl w:val="0"/>
                <w:numId w:val="17"/>
              </w:numPr>
              <w:ind w:left="522"/>
              <w:rPr>
                <w:rFonts w:cstheme="minorHAnsi"/>
              </w:rPr>
            </w:pPr>
            <w:r>
              <w:rPr>
                <w:rFonts w:cstheme="minorHAnsi"/>
              </w:rPr>
              <w:t>Willing to reside in the community for succeeding two years</w:t>
            </w:r>
          </w:p>
          <w:p w:rsidR="00284AF7" w:rsidRDefault="00284AF7" w:rsidP="00284AF7">
            <w:pPr>
              <w:pStyle w:val="ListParagraph"/>
              <w:numPr>
                <w:ilvl w:val="0"/>
                <w:numId w:val="17"/>
              </w:numPr>
              <w:ind w:left="522"/>
              <w:rPr>
                <w:rFonts w:cstheme="minorHAnsi"/>
              </w:rPr>
            </w:pPr>
            <w:r>
              <w:rPr>
                <w:rFonts w:cstheme="minorHAnsi"/>
              </w:rPr>
              <w:t xml:space="preserve">Show positive relationships with the </w:t>
            </w:r>
            <w:r>
              <w:rPr>
                <w:rFonts w:cstheme="minorHAnsi"/>
              </w:rPr>
              <w:lastRenderedPageBreak/>
              <w:t>family and community and demonstrate positive work attitudes, and aspiration for economic advancement using the household assessment and profiling intake sheet and means test to be conducted by the City/Municipal Social Welfare and Development Officer (C/MSWDO) or Local Government Livelihood Focal Person and DSWD Project Development Offices (PDO) assigned in their area</w:t>
            </w:r>
          </w:p>
          <w:p w:rsidR="00284AF7" w:rsidRPr="00601592" w:rsidRDefault="00284AF7" w:rsidP="00284AF7">
            <w:pPr>
              <w:pStyle w:val="ListParagraph"/>
              <w:numPr>
                <w:ilvl w:val="0"/>
                <w:numId w:val="17"/>
              </w:numPr>
              <w:ind w:left="522"/>
              <w:rPr>
                <w:rFonts w:cstheme="minorHAnsi"/>
              </w:rPr>
            </w:pPr>
            <w:r>
              <w:rPr>
                <w:rFonts w:cstheme="minorHAnsi"/>
              </w:rPr>
              <w:t xml:space="preserve">Preferably a beneficiary of the </w:t>
            </w:r>
            <w:proofErr w:type="spellStart"/>
            <w:r>
              <w:rPr>
                <w:rFonts w:cstheme="minorHAnsi"/>
              </w:rPr>
              <w:t>Pantawid</w:t>
            </w:r>
            <w:proofErr w:type="spellEnd"/>
            <w:r>
              <w:rPr>
                <w:rFonts w:cstheme="minorHAnsi"/>
              </w:rPr>
              <w:t xml:space="preserve"> </w:t>
            </w:r>
            <w:proofErr w:type="spellStart"/>
            <w:r>
              <w:rPr>
                <w:rFonts w:cstheme="minorHAnsi"/>
              </w:rPr>
              <w:t>Pamilyang</w:t>
            </w:r>
            <w:proofErr w:type="spellEnd"/>
            <w:r>
              <w:rPr>
                <w:rFonts w:cstheme="minorHAnsi"/>
              </w:rPr>
              <w:t xml:space="preserve"> Pilipino Program for at least 2 years wherein the Social Welfare Indicators (SWI) show an improvement in standard of living and readiness to participate in the Sustainable Livelihood Program</w:t>
            </w:r>
          </w:p>
        </w:tc>
        <w:tc>
          <w:tcPr>
            <w:tcW w:w="2605" w:type="dxa"/>
          </w:tcPr>
          <w:p w:rsidR="00284AF7" w:rsidRDefault="00284AF7" w:rsidP="00284AF7">
            <w:pPr>
              <w:rPr>
                <w:rFonts w:cstheme="minorHAnsi"/>
              </w:rPr>
            </w:pPr>
            <w:r>
              <w:rPr>
                <w:rFonts w:cstheme="minorHAnsi"/>
              </w:rPr>
              <w:lastRenderedPageBreak/>
              <w:t>The following cannot be beneficiaries of the SLP:</w:t>
            </w:r>
          </w:p>
          <w:p w:rsidR="00284AF7" w:rsidRDefault="00284AF7" w:rsidP="00284AF7">
            <w:pPr>
              <w:pStyle w:val="ListParagraph"/>
              <w:numPr>
                <w:ilvl w:val="0"/>
                <w:numId w:val="18"/>
              </w:numPr>
              <w:rPr>
                <w:rFonts w:cstheme="minorHAnsi"/>
              </w:rPr>
            </w:pPr>
            <w:r>
              <w:rPr>
                <w:rFonts w:cstheme="minorHAnsi"/>
              </w:rPr>
              <w:t>For micro-enterprise, those with access to formal credit facilities</w:t>
            </w:r>
          </w:p>
          <w:p w:rsidR="00284AF7" w:rsidRPr="00691979" w:rsidRDefault="00284AF7" w:rsidP="00284AF7">
            <w:pPr>
              <w:pStyle w:val="ListParagraph"/>
              <w:numPr>
                <w:ilvl w:val="0"/>
                <w:numId w:val="18"/>
              </w:numPr>
              <w:rPr>
                <w:rFonts w:cstheme="minorHAnsi"/>
              </w:rPr>
            </w:pPr>
            <w:r>
              <w:rPr>
                <w:rFonts w:cstheme="minorHAnsi"/>
              </w:rPr>
              <w:t>For guaranteed employment, those with formal employment</w:t>
            </w:r>
          </w:p>
        </w:tc>
        <w:tc>
          <w:tcPr>
            <w:tcW w:w="1793" w:type="dxa"/>
          </w:tcPr>
          <w:p w:rsidR="00284AF7" w:rsidRPr="00601592" w:rsidRDefault="00284AF7" w:rsidP="00284AF7">
            <w:pPr>
              <w:rPr>
                <w:rFonts w:cstheme="minorHAnsi"/>
              </w:rPr>
            </w:pPr>
          </w:p>
        </w:tc>
        <w:tc>
          <w:tcPr>
            <w:tcW w:w="2046" w:type="dxa"/>
          </w:tcPr>
          <w:p w:rsidR="00284AF7" w:rsidRPr="00601592" w:rsidRDefault="00284AF7" w:rsidP="00284AF7">
            <w:pPr>
              <w:rPr>
                <w:rFonts w:cstheme="minorHAnsi"/>
              </w:rPr>
            </w:pPr>
            <w:proofErr w:type="spellStart"/>
            <w:r>
              <w:rPr>
                <w:rFonts w:cstheme="minorHAnsi"/>
              </w:rPr>
              <w:t>Php</w:t>
            </w:r>
            <w:proofErr w:type="spellEnd"/>
            <w:r>
              <w:rPr>
                <w:rFonts w:cstheme="minorHAnsi"/>
              </w:rPr>
              <w:t xml:space="preserve"> 10,000.00 per member.</w:t>
            </w:r>
          </w:p>
        </w:tc>
      </w:tr>
      <w:tr w:rsidR="00284AF7" w:rsidTr="0071059C">
        <w:tc>
          <w:tcPr>
            <w:tcW w:w="1777" w:type="dxa"/>
          </w:tcPr>
          <w:p w:rsidR="00284AF7" w:rsidRPr="00601592" w:rsidRDefault="00284AF7" w:rsidP="00284AF7">
            <w:pPr>
              <w:rPr>
                <w:rFonts w:cstheme="minorHAnsi"/>
              </w:rPr>
            </w:pPr>
            <w:r w:rsidRPr="00601592">
              <w:rPr>
                <w:rFonts w:cstheme="minorHAnsi"/>
              </w:rPr>
              <w:lastRenderedPageBreak/>
              <w:t>Social Pension for Indigent Senior Citizens</w:t>
            </w:r>
          </w:p>
        </w:tc>
        <w:tc>
          <w:tcPr>
            <w:tcW w:w="3376" w:type="dxa"/>
          </w:tcPr>
          <w:p w:rsidR="00284AF7" w:rsidRPr="00601592" w:rsidRDefault="00284AF7" w:rsidP="00284AF7">
            <w:pPr>
              <w:rPr>
                <w:rFonts w:cstheme="minorHAnsi"/>
              </w:rPr>
            </w:pPr>
            <w:r w:rsidRPr="00601592">
              <w:rPr>
                <w:rFonts w:cstheme="minorHAnsi"/>
              </w:rPr>
              <w:t xml:space="preserve">This Project is </w:t>
            </w:r>
            <w:proofErr w:type="gramStart"/>
            <w:r w:rsidRPr="00601592">
              <w:rPr>
                <w:rFonts w:cstheme="minorHAnsi"/>
              </w:rPr>
              <w:t>an additional</w:t>
            </w:r>
            <w:proofErr w:type="gramEnd"/>
            <w:r w:rsidRPr="00601592">
              <w:rPr>
                <w:rFonts w:cstheme="minorHAnsi"/>
              </w:rPr>
              <w:t xml:space="preserve"> government assistance for indigent older persons. It involves the provision of </w:t>
            </w:r>
            <w:proofErr w:type="spellStart"/>
            <w:r w:rsidRPr="00601592">
              <w:rPr>
                <w:rFonts w:cstheme="minorHAnsi"/>
              </w:rPr>
              <w:t>P</w:t>
            </w:r>
            <w:r>
              <w:rPr>
                <w:rFonts w:cstheme="minorHAnsi"/>
              </w:rPr>
              <w:t>hp</w:t>
            </w:r>
            <w:proofErr w:type="spellEnd"/>
            <w:r>
              <w:rPr>
                <w:rFonts w:cstheme="minorHAnsi"/>
              </w:rPr>
              <w:t xml:space="preserve"> </w:t>
            </w:r>
            <w:r w:rsidRPr="00601592">
              <w:rPr>
                <w:rFonts w:cstheme="minorHAnsi"/>
              </w:rPr>
              <w:t>500</w:t>
            </w:r>
            <w:r>
              <w:rPr>
                <w:rFonts w:cstheme="minorHAnsi"/>
              </w:rPr>
              <w:t>.00</w:t>
            </w:r>
            <w:r w:rsidRPr="00601592">
              <w:rPr>
                <w:rFonts w:cstheme="minorHAnsi"/>
              </w:rPr>
              <w:t xml:space="preserve"> monthly stipend to senior citizens, as stated in the Republic Act No. 9994 or the Expanded Senior Citizens Act of 2010.</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 xml:space="preserve">The implementation strategy is done by prioritizing indigent senior </w:t>
            </w:r>
            <w:r w:rsidRPr="00601592">
              <w:rPr>
                <w:rFonts w:cstheme="minorHAnsi"/>
              </w:rPr>
              <w:lastRenderedPageBreak/>
              <w:t>citizens subject to the availability of funds. For CY 2011, those who are 77 years old and above are prioritized.</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General Objective</w:t>
            </w:r>
          </w:p>
          <w:p w:rsidR="00284AF7" w:rsidRPr="00593C22" w:rsidRDefault="00284AF7" w:rsidP="00284AF7">
            <w:pPr>
              <w:pStyle w:val="ListParagraph"/>
              <w:numPr>
                <w:ilvl w:val="2"/>
                <w:numId w:val="5"/>
              </w:numPr>
              <w:ind w:left="504"/>
              <w:rPr>
                <w:rFonts w:cstheme="minorHAnsi"/>
              </w:rPr>
            </w:pPr>
            <w:r w:rsidRPr="00593C22">
              <w:rPr>
                <w:rFonts w:cstheme="minorHAnsi"/>
              </w:rPr>
              <w:t>To reduce income poverty among senior citizens</w:t>
            </w:r>
          </w:p>
          <w:p w:rsidR="00284AF7" w:rsidRPr="00601592" w:rsidRDefault="00284AF7" w:rsidP="00284AF7">
            <w:pPr>
              <w:ind w:left="504"/>
              <w:rPr>
                <w:rFonts w:cstheme="minorHAnsi"/>
              </w:rPr>
            </w:pPr>
          </w:p>
          <w:p w:rsidR="00284AF7" w:rsidRPr="00601592" w:rsidRDefault="00284AF7" w:rsidP="00284AF7">
            <w:pPr>
              <w:rPr>
                <w:rFonts w:cstheme="minorHAnsi"/>
              </w:rPr>
            </w:pPr>
            <w:r w:rsidRPr="00601592">
              <w:rPr>
                <w:rFonts w:cstheme="minorHAnsi"/>
              </w:rPr>
              <w:t>Specific Objectives</w:t>
            </w:r>
          </w:p>
          <w:p w:rsidR="00284AF7" w:rsidRPr="00593C22" w:rsidRDefault="00284AF7" w:rsidP="00284AF7">
            <w:pPr>
              <w:pStyle w:val="ListParagraph"/>
              <w:numPr>
                <w:ilvl w:val="2"/>
                <w:numId w:val="6"/>
              </w:numPr>
              <w:ind w:left="504"/>
              <w:rPr>
                <w:rFonts w:cstheme="minorHAnsi"/>
              </w:rPr>
            </w:pPr>
            <w:r w:rsidRPr="00593C22">
              <w:rPr>
                <w:rFonts w:cstheme="minorHAnsi"/>
              </w:rPr>
              <w:t>To improve the condition of indigent senior citizens through augmenting their daily subsistence and medical requirements</w:t>
            </w:r>
          </w:p>
          <w:p w:rsidR="00284AF7" w:rsidRPr="00593C22" w:rsidRDefault="00284AF7" w:rsidP="00284AF7">
            <w:pPr>
              <w:pStyle w:val="ListParagraph"/>
              <w:numPr>
                <w:ilvl w:val="2"/>
                <w:numId w:val="6"/>
              </w:numPr>
              <w:ind w:left="504"/>
              <w:rPr>
                <w:rFonts w:cstheme="minorHAnsi"/>
              </w:rPr>
            </w:pPr>
            <w:r w:rsidRPr="00593C22">
              <w:rPr>
                <w:rFonts w:cstheme="minorHAnsi"/>
              </w:rPr>
              <w:t xml:space="preserve">To reduce incidence of hunger among indigent senior citizens </w:t>
            </w:r>
          </w:p>
          <w:p w:rsidR="00284AF7" w:rsidRPr="00593C22" w:rsidRDefault="00284AF7" w:rsidP="00284AF7">
            <w:pPr>
              <w:pStyle w:val="ListParagraph"/>
              <w:numPr>
                <w:ilvl w:val="0"/>
                <w:numId w:val="6"/>
              </w:numPr>
              <w:ind w:left="504"/>
              <w:rPr>
                <w:rFonts w:cstheme="minorHAnsi"/>
              </w:rPr>
            </w:pPr>
            <w:r w:rsidRPr="00593C22">
              <w:rPr>
                <w:rFonts w:cstheme="minorHAnsi"/>
              </w:rPr>
              <w:t>-</w:t>
            </w:r>
            <w:r w:rsidRPr="00593C22">
              <w:rPr>
                <w:rFonts w:cstheme="minorHAnsi"/>
              </w:rPr>
              <w:tab/>
              <w:t>To protect the indigent senior citizens from neglect, abuse, deprivation and natural and man-made disasters</w:t>
            </w:r>
          </w:p>
        </w:tc>
        <w:tc>
          <w:tcPr>
            <w:tcW w:w="3019" w:type="dxa"/>
          </w:tcPr>
          <w:p w:rsidR="00284AF7" w:rsidRPr="00494BBD" w:rsidRDefault="00284AF7" w:rsidP="00284AF7">
            <w:pPr>
              <w:rPr>
                <w:rFonts w:cstheme="minorHAnsi"/>
              </w:rPr>
            </w:pPr>
            <w:r w:rsidRPr="00494BBD">
              <w:rPr>
                <w:rFonts w:cstheme="minorHAnsi"/>
              </w:rPr>
              <w:lastRenderedPageBreak/>
              <w:t>Pursuant to RA 9994 or the “Expanded Senior Citizens Act of 2010”, the social pension shall be provided to indigent senior citizens who are:</w:t>
            </w:r>
          </w:p>
          <w:p w:rsidR="00284AF7" w:rsidRPr="008C5ABC" w:rsidRDefault="00284AF7" w:rsidP="00284AF7">
            <w:pPr>
              <w:pStyle w:val="ListParagraph"/>
              <w:numPr>
                <w:ilvl w:val="0"/>
                <w:numId w:val="19"/>
              </w:numPr>
              <w:rPr>
                <w:rFonts w:cstheme="minorHAnsi"/>
              </w:rPr>
            </w:pPr>
            <w:r w:rsidRPr="008C5ABC">
              <w:rPr>
                <w:rFonts w:cstheme="minorHAnsi"/>
              </w:rPr>
              <w:t>60 years old and above</w:t>
            </w:r>
          </w:p>
          <w:p w:rsidR="00284AF7" w:rsidRPr="008C5ABC" w:rsidRDefault="00284AF7" w:rsidP="00284AF7">
            <w:pPr>
              <w:pStyle w:val="ListParagraph"/>
              <w:numPr>
                <w:ilvl w:val="0"/>
                <w:numId w:val="19"/>
              </w:numPr>
              <w:rPr>
                <w:rFonts w:cstheme="minorHAnsi"/>
              </w:rPr>
            </w:pPr>
            <w:r w:rsidRPr="008C5ABC">
              <w:rPr>
                <w:rFonts w:cstheme="minorHAnsi"/>
              </w:rPr>
              <w:t>Receiving no pension</w:t>
            </w:r>
          </w:p>
          <w:p w:rsidR="00284AF7" w:rsidRPr="008C5ABC" w:rsidRDefault="00284AF7" w:rsidP="00284AF7">
            <w:pPr>
              <w:pStyle w:val="ListParagraph"/>
              <w:numPr>
                <w:ilvl w:val="0"/>
                <w:numId w:val="19"/>
              </w:numPr>
              <w:rPr>
                <w:rFonts w:cstheme="minorHAnsi"/>
              </w:rPr>
            </w:pPr>
            <w:r w:rsidRPr="008C5ABC">
              <w:rPr>
                <w:rFonts w:cstheme="minorHAnsi"/>
              </w:rPr>
              <w:t>No regular source of income</w:t>
            </w:r>
          </w:p>
          <w:p w:rsidR="00284AF7" w:rsidRPr="008C5ABC" w:rsidRDefault="00284AF7" w:rsidP="00284AF7">
            <w:pPr>
              <w:pStyle w:val="ListParagraph"/>
              <w:numPr>
                <w:ilvl w:val="0"/>
                <w:numId w:val="19"/>
              </w:numPr>
              <w:rPr>
                <w:rFonts w:cstheme="minorHAnsi"/>
              </w:rPr>
            </w:pPr>
            <w:r w:rsidRPr="008C5ABC">
              <w:rPr>
                <w:rFonts w:cstheme="minorHAnsi"/>
              </w:rPr>
              <w:t xml:space="preserve">No financial assistance </w:t>
            </w:r>
            <w:r w:rsidRPr="008C5ABC">
              <w:rPr>
                <w:rFonts w:cstheme="minorHAnsi"/>
              </w:rPr>
              <w:lastRenderedPageBreak/>
              <w:t>from his or her relatives to support the basic needs</w:t>
            </w:r>
          </w:p>
          <w:p w:rsidR="00284AF7" w:rsidRPr="008C5ABC" w:rsidRDefault="00284AF7" w:rsidP="00284AF7">
            <w:pPr>
              <w:pStyle w:val="ListParagraph"/>
              <w:numPr>
                <w:ilvl w:val="0"/>
                <w:numId w:val="19"/>
              </w:numPr>
              <w:rPr>
                <w:rFonts w:cstheme="minorHAnsi"/>
              </w:rPr>
            </w:pPr>
            <w:r w:rsidRPr="008C5ABC">
              <w:rPr>
                <w:rFonts w:cstheme="minorHAnsi"/>
              </w:rPr>
              <w:t>Frail, sickly or with disability</w:t>
            </w:r>
          </w:p>
        </w:tc>
        <w:tc>
          <w:tcPr>
            <w:tcW w:w="2605" w:type="dxa"/>
          </w:tcPr>
          <w:p w:rsidR="00284AF7" w:rsidRDefault="00284AF7" w:rsidP="00284AF7">
            <w:pPr>
              <w:rPr>
                <w:rFonts w:cstheme="minorHAnsi"/>
              </w:rPr>
            </w:pPr>
            <w:r>
              <w:rPr>
                <w:rFonts w:cstheme="minorHAnsi"/>
              </w:rPr>
              <w:lastRenderedPageBreak/>
              <w:t>The following cannot be beneficiaries of the Project:</w:t>
            </w:r>
          </w:p>
          <w:p w:rsidR="00284AF7" w:rsidRDefault="00284AF7" w:rsidP="00284AF7">
            <w:pPr>
              <w:pStyle w:val="ListParagraph"/>
              <w:numPr>
                <w:ilvl w:val="0"/>
                <w:numId w:val="20"/>
              </w:numPr>
              <w:rPr>
                <w:rFonts w:cstheme="minorHAnsi"/>
              </w:rPr>
            </w:pPr>
            <w:r>
              <w:rPr>
                <w:rFonts w:cstheme="minorHAnsi"/>
              </w:rPr>
              <w:t>Senior citizens receiving pension</w:t>
            </w:r>
          </w:p>
          <w:p w:rsidR="00284AF7" w:rsidRDefault="00284AF7" w:rsidP="00284AF7">
            <w:pPr>
              <w:pStyle w:val="ListParagraph"/>
              <w:numPr>
                <w:ilvl w:val="0"/>
                <w:numId w:val="20"/>
              </w:numPr>
              <w:rPr>
                <w:rFonts w:cstheme="minorHAnsi"/>
              </w:rPr>
            </w:pPr>
            <w:r>
              <w:rPr>
                <w:rFonts w:cstheme="minorHAnsi"/>
              </w:rPr>
              <w:t>Senior citizens with source of income</w:t>
            </w:r>
          </w:p>
          <w:p w:rsidR="00284AF7" w:rsidRPr="00454531" w:rsidRDefault="00284AF7" w:rsidP="00284AF7">
            <w:pPr>
              <w:pStyle w:val="ListParagraph"/>
              <w:numPr>
                <w:ilvl w:val="0"/>
                <w:numId w:val="20"/>
              </w:numPr>
              <w:rPr>
                <w:rFonts w:cstheme="minorHAnsi"/>
              </w:rPr>
            </w:pPr>
            <w:r>
              <w:rPr>
                <w:rFonts w:cstheme="minorHAnsi"/>
              </w:rPr>
              <w:t xml:space="preserve">Senior citizens with financial </w:t>
            </w:r>
            <w:r>
              <w:rPr>
                <w:rFonts w:cstheme="minorHAnsi"/>
              </w:rPr>
              <w:lastRenderedPageBreak/>
              <w:t>support from relatives</w:t>
            </w:r>
          </w:p>
        </w:tc>
        <w:tc>
          <w:tcPr>
            <w:tcW w:w="1793" w:type="dxa"/>
          </w:tcPr>
          <w:p w:rsidR="00284AF7" w:rsidRPr="00601592" w:rsidRDefault="00284AF7" w:rsidP="00284AF7">
            <w:pPr>
              <w:rPr>
                <w:rFonts w:cstheme="minorHAnsi"/>
              </w:rPr>
            </w:pPr>
          </w:p>
        </w:tc>
        <w:tc>
          <w:tcPr>
            <w:tcW w:w="2046" w:type="dxa"/>
          </w:tcPr>
          <w:p w:rsidR="00284AF7" w:rsidRPr="00601592" w:rsidRDefault="00284AF7" w:rsidP="00284AF7">
            <w:pPr>
              <w:rPr>
                <w:rFonts w:cstheme="minorHAnsi"/>
              </w:rPr>
            </w:pPr>
            <w:proofErr w:type="spellStart"/>
            <w:r>
              <w:rPr>
                <w:rFonts w:cstheme="minorHAnsi"/>
              </w:rPr>
              <w:t>Php</w:t>
            </w:r>
            <w:proofErr w:type="spellEnd"/>
            <w:r>
              <w:rPr>
                <w:rFonts w:cstheme="minorHAnsi"/>
              </w:rPr>
              <w:t xml:space="preserve"> 500.00 per senior citizen per month</w:t>
            </w:r>
          </w:p>
        </w:tc>
      </w:tr>
      <w:tr w:rsidR="00284AF7" w:rsidTr="0071059C">
        <w:tc>
          <w:tcPr>
            <w:tcW w:w="1777" w:type="dxa"/>
          </w:tcPr>
          <w:p w:rsidR="00284AF7" w:rsidRPr="00601592" w:rsidRDefault="00284AF7" w:rsidP="00284AF7">
            <w:pPr>
              <w:rPr>
                <w:rFonts w:cstheme="minorHAnsi"/>
              </w:rPr>
            </w:pPr>
            <w:r w:rsidRPr="00601592">
              <w:rPr>
                <w:rFonts w:cstheme="minorHAnsi"/>
              </w:rPr>
              <w:lastRenderedPageBreak/>
              <w:t>Supplementary Feeding Program</w:t>
            </w:r>
          </w:p>
        </w:tc>
        <w:tc>
          <w:tcPr>
            <w:tcW w:w="3376" w:type="dxa"/>
          </w:tcPr>
          <w:p w:rsidR="00284AF7" w:rsidRPr="00601592" w:rsidRDefault="00284AF7" w:rsidP="00284AF7">
            <w:pPr>
              <w:rPr>
                <w:rFonts w:cstheme="minorHAnsi"/>
              </w:rPr>
            </w:pPr>
            <w:r w:rsidRPr="00601592">
              <w:rPr>
                <w:rFonts w:cstheme="minorHAnsi"/>
              </w:rPr>
              <w:t xml:space="preserve">The SFP provides food in addition to regular meals to children attending day care sessions and supervised </w:t>
            </w:r>
            <w:proofErr w:type="spellStart"/>
            <w:r w:rsidRPr="00601592">
              <w:rPr>
                <w:rFonts w:cstheme="minorHAnsi"/>
              </w:rPr>
              <w:t>neighbourhood</w:t>
            </w:r>
            <w:proofErr w:type="spellEnd"/>
            <w:r w:rsidRPr="00601592">
              <w:rPr>
                <w:rFonts w:cstheme="minorHAnsi"/>
              </w:rPr>
              <w:t xml:space="preserve"> play in partnership with LGUs and NGOs. Food supplementation is in the form of hot meals served either in the morning before lunch time or in the afternoon before dinner to children in designated feeding centers for 120 days. Feeding usually starts in June during school opening.</w:t>
            </w:r>
          </w:p>
          <w:p w:rsidR="00284AF7" w:rsidRPr="00601592" w:rsidRDefault="00284AF7" w:rsidP="00284AF7">
            <w:pPr>
              <w:rPr>
                <w:rFonts w:cstheme="minorHAnsi"/>
              </w:rPr>
            </w:pPr>
          </w:p>
          <w:p w:rsidR="00284AF7" w:rsidRPr="00601592" w:rsidRDefault="00284AF7" w:rsidP="00284AF7">
            <w:pPr>
              <w:rPr>
                <w:rFonts w:eastAsia="Times New Roman" w:cstheme="minorHAnsi"/>
                <w:lang w:eastAsia="en-PH"/>
              </w:rPr>
            </w:pPr>
            <w:r w:rsidRPr="00601592">
              <w:rPr>
                <w:rFonts w:eastAsia="Times New Roman" w:cstheme="minorHAnsi"/>
                <w:lang w:eastAsia="en-PH"/>
              </w:rPr>
              <w:t>The Program aims to:</w:t>
            </w:r>
          </w:p>
          <w:p w:rsidR="00284AF7" w:rsidRPr="00601592" w:rsidRDefault="00284AF7" w:rsidP="00284AF7">
            <w:pPr>
              <w:numPr>
                <w:ilvl w:val="0"/>
                <w:numId w:val="7"/>
              </w:numPr>
              <w:rPr>
                <w:rFonts w:eastAsia="Times New Roman" w:cstheme="minorHAnsi"/>
                <w:lang w:eastAsia="en-PH"/>
              </w:rPr>
            </w:pPr>
            <w:r w:rsidRPr="00601592">
              <w:rPr>
                <w:rFonts w:eastAsia="Times New Roman" w:cstheme="minorHAnsi"/>
                <w:lang w:eastAsia="en-PH"/>
              </w:rPr>
              <w:t xml:space="preserve">Provide augmentation support for feeding </w:t>
            </w:r>
            <w:r w:rsidRPr="00601592">
              <w:rPr>
                <w:rFonts w:eastAsia="Times New Roman" w:cstheme="minorHAnsi"/>
                <w:lang w:eastAsia="en-PH"/>
              </w:rPr>
              <w:lastRenderedPageBreak/>
              <w:t>program of children in LGU-managed DCCs/SNP areas and communities using indigenous foods and/or locally processed foods equivalent to 1/3 of Recommended Energy and Nutrient Intake (RENI);</w:t>
            </w:r>
          </w:p>
          <w:p w:rsidR="00284AF7" w:rsidRPr="00601592" w:rsidRDefault="00284AF7" w:rsidP="00284AF7">
            <w:pPr>
              <w:numPr>
                <w:ilvl w:val="0"/>
                <w:numId w:val="7"/>
              </w:numPr>
              <w:rPr>
                <w:rFonts w:eastAsia="Times New Roman" w:cstheme="minorHAnsi"/>
                <w:lang w:eastAsia="en-PH"/>
              </w:rPr>
            </w:pPr>
            <w:r w:rsidRPr="00601592">
              <w:rPr>
                <w:rFonts w:eastAsia="Times New Roman" w:cstheme="minorHAnsi"/>
                <w:lang w:eastAsia="en-PH"/>
              </w:rPr>
              <w:t>Improve knowledge, attitude and practices of children, parents and caregivers through intensified nutrition and health education;</w:t>
            </w:r>
          </w:p>
          <w:p w:rsidR="00284AF7" w:rsidRPr="00593C22" w:rsidRDefault="00284AF7" w:rsidP="00284AF7">
            <w:pPr>
              <w:numPr>
                <w:ilvl w:val="0"/>
                <w:numId w:val="7"/>
              </w:numPr>
              <w:rPr>
                <w:rFonts w:eastAsia="Times New Roman" w:cstheme="minorHAnsi"/>
                <w:lang w:eastAsia="en-PH"/>
              </w:rPr>
            </w:pPr>
            <w:r w:rsidRPr="00601592">
              <w:rPr>
                <w:rFonts w:eastAsia="Times New Roman" w:cstheme="minorHAnsi"/>
                <w:lang w:eastAsia="en-PH"/>
              </w:rPr>
              <w:t>Improve and sustain the nutritional status of all the target children</w:t>
            </w:r>
          </w:p>
        </w:tc>
        <w:tc>
          <w:tcPr>
            <w:tcW w:w="3019" w:type="dxa"/>
          </w:tcPr>
          <w:p w:rsidR="00284AF7" w:rsidRPr="00494BBD" w:rsidRDefault="00284AF7" w:rsidP="00284AF7">
            <w:pPr>
              <w:rPr>
                <w:rFonts w:ascii="Calibri" w:eastAsia="Times New Roman" w:hAnsi="Calibri" w:cs="Calibri"/>
                <w:color w:val="000000"/>
                <w:szCs w:val="20"/>
                <w:lang w:eastAsia="en-PH"/>
              </w:rPr>
            </w:pPr>
            <w:r w:rsidRPr="00494BBD">
              <w:rPr>
                <w:rFonts w:ascii="Calibri" w:eastAsia="Times New Roman" w:hAnsi="Calibri" w:cs="Calibri"/>
                <w:color w:val="000000"/>
                <w:szCs w:val="20"/>
                <w:lang w:eastAsia="en-PH"/>
              </w:rPr>
              <w:lastRenderedPageBreak/>
              <w:t>2-4 years old children in SNP</w:t>
            </w:r>
          </w:p>
          <w:p w:rsidR="00284AF7" w:rsidRPr="00494BBD" w:rsidRDefault="00284AF7" w:rsidP="00284AF7">
            <w:pPr>
              <w:rPr>
                <w:rFonts w:ascii="Calibri" w:eastAsia="Times New Roman" w:hAnsi="Calibri" w:cs="Calibri"/>
                <w:color w:val="000000"/>
                <w:szCs w:val="20"/>
                <w:lang w:eastAsia="en-PH"/>
              </w:rPr>
            </w:pPr>
            <w:r w:rsidRPr="00494BBD">
              <w:rPr>
                <w:rFonts w:ascii="Calibri" w:eastAsia="Times New Roman" w:hAnsi="Calibri" w:cs="Calibri"/>
                <w:color w:val="000000"/>
                <w:szCs w:val="20"/>
                <w:lang w:eastAsia="en-PH"/>
              </w:rPr>
              <w:t>3-4 years old children enrolled in DCCs</w:t>
            </w:r>
          </w:p>
          <w:p w:rsidR="00284AF7" w:rsidRPr="00494BBD" w:rsidRDefault="00284AF7" w:rsidP="00284AF7">
            <w:pPr>
              <w:rPr>
                <w:rFonts w:ascii="Calibri" w:eastAsia="Times New Roman" w:hAnsi="Calibri" w:cs="Calibri"/>
                <w:color w:val="000000"/>
                <w:szCs w:val="20"/>
                <w:lang w:eastAsia="en-PH"/>
              </w:rPr>
            </w:pPr>
            <w:r w:rsidRPr="00494BBD">
              <w:rPr>
                <w:rFonts w:ascii="Calibri" w:eastAsia="Times New Roman" w:hAnsi="Calibri" w:cs="Calibri"/>
                <w:color w:val="000000"/>
                <w:szCs w:val="20"/>
                <w:lang w:eastAsia="en-PH"/>
              </w:rPr>
              <w:t xml:space="preserve">5 years old children not enrolled in the </w:t>
            </w:r>
            <w:proofErr w:type="spellStart"/>
            <w:r w:rsidRPr="00494BBD">
              <w:rPr>
                <w:rFonts w:ascii="Calibri" w:eastAsia="Times New Roman" w:hAnsi="Calibri" w:cs="Calibri"/>
                <w:color w:val="000000"/>
                <w:szCs w:val="20"/>
                <w:lang w:eastAsia="en-PH"/>
              </w:rPr>
              <w:t>DepEd</w:t>
            </w:r>
            <w:proofErr w:type="spellEnd"/>
            <w:r w:rsidRPr="00494BBD">
              <w:rPr>
                <w:rFonts w:ascii="Calibri" w:eastAsia="Times New Roman" w:hAnsi="Calibri" w:cs="Calibri"/>
                <w:color w:val="000000"/>
                <w:szCs w:val="20"/>
                <w:lang w:eastAsia="en-PH"/>
              </w:rPr>
              <w:t xml:space="preserve"> preschool but enrolled in DCCs</w:t>
            </w:r>
          </w:p>
          <w:p w:rsidR="00284AF7" w:rsidRPr="00494BBD" w:rsidRDefault="00284AF7" w:rsidP="00284AF7">
            <w:pPr>
              <w:rPr>
                <w:rFonts w:ascii="Calibri" w:eastAsia="Times New Roman" w:hAnsi="Calibri" w:cs="Calibri"/>
                <w:color w:val="000000"/>
                <w:szCs w:val="20"/>
                <w:lang w:eastAsia="en-PH"/>
              </w:rPr>
            </w:pPr>
          </w:p>
          <w:p w:rsidR="00284AF7" w:rsidRPr="00494BBD" w:rsidRDefault="00284AF7" w:rsidP="00284AF7">
            <w:pPr>
              <w:rPr>
                <w:rFonts w:ascii="Calibri" w:eastAsia="Times New Roman" w:hAnsi="Calibri" w:cs="Calibri"/>
                <w:color w:val="000000"/>
                <w:szCs w:val="20"/>
                <w:lang w:eastAsia="en-PH"/>
              </w:rPr>
            </w:pPr>
            <w:r w:rsidRPr="00494BBD">
              <w:rPr>
                <w:rFonts w:ascii="Calibri" w:eastAsia="Times New Roman" w:hAnsi="Calibri" w:cs="Calibri"/>
                <w:color w:val="000000"/>
                <w:szCs w:val="20"/>
                <w:lang w:eastAsia="en-PH"/>
              </w:rPr>
              <w:t xml:space="preserve">Database of poor households from the NHTS-PR may be utilized in identifying the children beneficiaries </w:t>
            </w:r>
          </w:p>
          <w:p w:rsidR="00284AF7" w:rsidRPr="00601592" w:rsidRDefault="00284AF7" w:rsidP="00284AF7">
            <w:pPr>
              <w:rPr>
                <w:rFonts w:cstheme="minorHAnsi"/>
              </w:rPr>
            </w:pPr>
          </w:p>
        </w:tc>
        <w:tc>
          <w:tcPr>
            <w:tcW w:w="2605" w:type="dxa"/>
          </w:tcPr>
          <w:p w:rsidR="00284AF7" w:rsidRPr="00601592" w:rsidRDefault="00284AF7" w:rsidP="00284AF7">
            <w:pPr>
              <w:rPr>
                <w:rFonts w:cstheme="minorHAnsi"/>
              </w:rPr>
            </w:pPr>
            <w:r>
              <w:rPr>
                <w:rFonts w:cstheme="minorHAnsi"/>
              </w:rPr>
              <w:t>Children who are not enrolled in DCCs/SNP cannot be beneficiaries of the Program.</w:t>
            </w:r>
          </w:p>
        </w:tc>
        <w:tc>
          <w:tcPr>
            <w:tcW w:w="1793" w:type="dxa"/>
          </w:tcPr>
          <w:p w:rsidR="00284AF7" w:rsidRPr="00601592" w:rsidRDefault="00284AF7" w:rsidP="00284AF7">
            <w:pPr>
              <w:rPr>
                <w:rFonts w:cstheme="minorHAnsi"/>
              </w:rPr>
            </w:pPr>
          </w:p>
        </w:tc>
        <w:tc>
          <w:tcPr>
            <w:tcW w:w="2046" w:type="dxa"/>
          </w:tcPr>
          <w:p w:rsidR="00284AF7" w:rsidRDefault="00284AF7" w:rsidP="00284AF7">
            <w:pPr>
              <w:rPr>
                <w:rFonts w:cstheme="minorHAnsi"/>
              </w:rPr>
            </w:pPr>
            <w:proofErr w:type="spellStart"/>
            <w:r>
              <w:rPr>
                <w:rFonts w:cstheme="minorHAnsi"/>
              </w:rPr>
              <w:t>Php</w:t>
            </w:r>
            <w:proofErr w:type="spellEnd"/>
            <w:r>
              <w:rPr>
                <w:rFonts w:cstheme="minorHAnsi"/>
              </w:rPr>
              <w:t xml:space="preserve"> 13.00 per child per day for 120 days (</w:t>
            </w:r>
            <w:proofErr w:type="spellStart"/>
            <w:r>
              <w:rPr>
                <w:rFonts w:cstheme="minorHAnsi"/>
              </w:rPr>
              <w:t>Php</w:t>
            </w:r>
            <w:proofErr w:type="spellEnd"/>
            <w:r>
              <w:rPr>
                <w:rFonts w:cstheme="minorHAnsi"/>
              </w:rPr>
              <w:t xml:space="preserve"> 10.00 for the viand and </w:t>
            </w:r>
            <w:proofErr w:type="spellStart"/>
            <w:r>
              <w:rPr>
                <w:rFonts w:cstheme="minorHAnsi"/>
              </w:rPr>
              <w:t>Php</w:t>
            </w:r>
            <w:proofErr w:type="spellEnd"/>
            <w:r>
              <w:rPr>
                <w:rFonts w:cstheme="minorHAnsi"/>
              </w:rPr>
              <w:t xml:space="preserve"> 3.00 for the rice)</w:t>
            </w:r>
          </w:p>
          <w:p w:rsidR="00284AF7" w:rsidRDefault="00284AF7" w:rsidP="00284AF7">
            <w:pPr>
              <w:rPr>
                <w:rFonts w:cstheme="minorHAnsi"/>
              </w:rPr>
            </w:pPr>
          </w:p>
          <w:p w:rsidR="00284AF7" w:rsidRDefault="00284AF7" w:rsidP="00284AF7">
            <w:pPr>
              <w:rPr>
                <w:rFonts w:cstheme="minorHAnsi"/>
              </w:rPr>
            </w:pPr>
            <w:proofErr w:type="spellStart"/>
            <w:r>
              <w:rPr>
                <w:rFonts w:cstheme="minorHAnsi"/>
              </w:rPr>
              <w:t>Php</w:t>
            </w:r>
            <w:proofErr w:type="spellEnd"/>
            <w:r>
              <w:rPr>
                <w:rFonts w:cstheme="minorHAnsi"/>
              </w:rPr>
              <w:t xml:space="preserve"> 75.00 per child for the eating utensils</w:t>
            </w:r>
          </w:p>
          <w:p w:rsidR="00284AF7" w:rsidRDefault="00284AF7" w:rsidP="00284AF7">
            <w:pPr>
              <w:rPr>
                <w:rFonts w:cstheme="minorHAnsi"/>
              </w:rPr>
            </w:pPr>
          </w:p>
          <w:p w:rsidR="00284AF7" w:rsidRPr="00966BE8" w:rsidRDefault="00284AF7" w:rsidP="00284AF7">
            <w:pPr>
              <w:rPr>
                <w:rFonts w:cstheme="minorHAnsi"/>
              </w:rPr>
            </w:pPr>
            <w:proofErr w:type="spellStart"/>
            <w:r>
              <w:rPr>
                <w:rFonts w:cstheme="minorHAnsi"/>
              </w:rPr>
              <w:t>Php</w:t>
            </w:r>
            <w:proofErr w:type="spellEnd"/>
            <w:r>
              <w:rPr>
                <w:rFonts w:cstheme="minorHAnsi"/>
              </w:rPr>
              <w:t xml:space="preserve"> 1,000.00 per day care center/ SNP for cooking utensils</w:t>
            </w:r>
          </w:p>
        </w:tc>
      </w:tr>
      <w:tr w:rsidR="00284AF7" w:rsidTr="0071059C">
        <w:tc>
          <w:tcPr>
            <w:tcW w:w="1777" w:type="dxa"/>
          </w:tcPr>
          <w:p w:rsidR="00284AF7" w:rsidRPr="00601592" w:rsidRDefault="00284AF7" w:rsidP="00284AF7">
            <w:pPr>
              <w:rPr>
                <w:rFonts w:cstheme="minorHAnsi"/>
              </w:rPr>
            </w:pPr>
            <w:r w:rsidRPr="00601592">
              <w:rPr>
                <w:rFonts w:cstheme="minorHAnsi"/>
              </w:rPr>
              <w:lastRenderedPageBreak/>
              <w:t>Core Shelter Assistance Program</w:t>
            </w:r>
          </w:p>
        </w:tc>
        <w:tc>
          <w:tcPr>
            <w:tcW w:w="3376" w:type="dxa"/>
          </w:tcPr>
          <w:p w:rsidR="00284AF7" w:rsidRPr="00601592" w:rsidRDefault="00284AF7" w:rsidP="00284AF7">
            <w:pPr>
              <w:rPr>
                <w:rFonts w:cstheme="minorHAnsi"/>
              </w:rPr>
            </w:pPr>
            <w:r w:rsidRPr="00601592">
              <w:rPr>
                <w:rFonts w:cstheme="minorHAnsi"/>
              </w:rPr>
              <w:t xml:space="preserve">This is a rehabilitation program of the Department which aims to provide structurally strong shelter units that can withstand 180-220 </w:t>
            </w:r>
            <w:proofErr w:type="spellStart"/>
            <w:r w:rsidRPr="00601592">
              <w:rPr>
                <w:rFonts w:cstheme="minorHAnsi"/>
              </w:rPr>
              <w:t>kph</w:t>
            </w:r>
            <w:proofErr w:type="spellEnd"/>
            <w:r w:rsidRPr="00601592">
              <w:rPr>
                <w:rFonts w:cstheme="minorHAnsi"/>
              </w:rPr>
              <w:t xml:space="preserve"> wind velocity to families whose houses were totally destroyed by natural and man-made calamities and who have no capacity to build or construct their own units.</w:t>
            </w:r>
          </w:p>
          <w:p w:rsidR="00284AF7" w:rsidRPr="00601592" w:rsidRDefault="00284AF7" w:rsidP="00284AF7">
            <w:pPr>
              <w:rPr>
                <w:rFonts w:cstheme="minorHAnsi"/>
              </w:rPr>
            </w:pPr>
          </w:p>
          <w:p w:rsidR="00284AF7" w:rsidRPr="00601592" w:rsidRDefault="00284AF7" w:rsidP="00284AF7">
            <w:pPr>
              <w:rPr>
                <w:rFonts w:cstheme="minorHAnsi"/>
              </w:rPr>
            </w:pPr>
            <w:r w:rsidRPr="00601592">
              <w:rPr>
                <w:rFonts w:cstheme="minorHAnsi"/>
              </w:rPr>
              <w:t>The Project aims:</w:t>
            </w:r>
          </w:p>
          <w:p w:rsidR="00284AF7" w:rsidRPr="00454531" w:rsidRDefault="00284AF7" w:rsidP="00284AF7">
            <w:pPr>
              <w:pStyle w:val="ListParagraph"/>
              <w:numPr>
                <w:ilvl w:val="3"/>
                <w:numId w:val="8"/>
              </w:numPr>
              <w:ind w:left="435"/>
              <w:rPr>
                <w:rFonts w:cstheme="minorHAnsi"/>
              </w:rPr>
            </w:pPr>
            <w:r w:rsidRPr="00454531">
              <w:rPr>
                <w:rFonts w:cstheme="minorHAnsi"/>
              </w:rPr>
              <w:t xml:space="preserve">To reduce the number of homeless families every year by providing a structurally strong indigenous shelter which can withstand approximately 180-220 </w:t>
            </w:r>
            <w:proofErr w:type="spellStart"/>
            <w:r w:rsidRPr="00454531">
              <w:rPr>
                <w:rFonts w:cstheme="minorHAnsi"/>
              </w:rPr>
              <w:t>kph</w:t>
            </w:r>
            <w:proofErr w:type="spellEnd"/>
            <w:r w:rsidRPr="00454531">
              <w:rPr>
                <w:rFonts w:cstheme="minorHAnsi"/>
              </w:rPr>
              <w:t xml:space="preserve"> wind velocity, earthquake of moderate intensity and other similar hazards;</w:t>
            </w:r>
          </w:p>
          <w:p w:rsidR="00284AF7" w:rsidRPr="00454531" w:rsidRDefault="00284AF7" w:rsidP="00284AF7">
            <w:pPr>
              <w:pStyle w:val="ListParagraph"/>
              <w:numPr>
                <w:ilvl w:val="3"/>
                <w:numId w:val="8"/>
              </w:numPr>
              <w:ind w:left="435"/>
              <w:rPr>
                <w:rFonts w:cstheme="minorHAnsi"/>
              </w:rPr>
            </w:pPr>
            <w:r w:rsidRPr="00454531">
              <w:rPr>
                <w:rFonts w:cstheme="minorHAnsi"/>
              </w:rPr>
              <w:t xml:space="preserve">To maximize the participation and draw commitment of the </w:t>
            </w:r>
            <w:r w:rsidRPr="00454531">
              <w:rPr>
                <w:rFonts w:cstheme="minorHAnsi"/>
              </w:rPr>
              <w:lastRenderedPageBreak/>
              <w:t>beneficiaries and the neighborhood to make the shelter unit livable and maintain its structurally strong standards; and</w:t>
            </w:r>
          </w:p>
          <w:p w:rsidR="00284AF7" w:rsidRPr="00454531" w:rsidRDefault="00284AF7" w:rsidP="00284AF7">
            <w:pPr>
              <w:pStyle w:val="ListParagraph"/>
              <w:numPr>
                <w:ilvl w:val="0"/>
                <w:numId w:val="8"/>
              </w:numPr>
              <w:ind w:left="435"/>
              <w:rPr>
                <w:rFonts w:cstheme="minorHAnsi"/>
              </w:rPr>
            </w:pPr>
            <w:r w:rsidRPr="00454531">
              <w:rPr>
                <w:rFonts w:cstheme="minorHAnsi"/>
              </w:rPr>
              <w:t>3. To develop and promote the value of self-reliance among the beneficiaries and the community.</w:t>
            </w:r>
          </w:p>
        </w:tc>
        <w:tc>
          <w:tcPr>
            <w:tcW w:w="3019" w:type="dxa"/>
          </w:tcPr>
          <w:p w:rsidR="00284AF7" w:rsidRDefault="00284AF7" w:rsidP="00284AF7">
            <w:pPr>
              <w:rPr>
                <w:rFonts w:cstheme="minorHAnsi"/>
              </w:rPr>
            </w:pPr>
            <w:r w:rsidRPr="00BF46A4">
              <w:rPr>
                <w:rFonts w:cstheme="minorHAnsi"/>
              </w:rPr>
              <w:lastRenderedPageBreak/>
              <w:t>Victims of disasters and calamities</w:t>
            </w:r>
          </w:p>
          <w:p w:rsidR="00284AF7" w:rsidRDefault="00284AF7" w:rsidP="00284AF7">
            <w:pPr>
              <w:rPr>
                <w:rFonts w:cstheme="minorHAnsi"/>
              </w:rPr>
            </w:pPr>
          </w:p>
          <w:p w:rsidR="00284AF7" w:rsidRPr="009542E7" w:rsidRDefault="00284AF7" w:rsidP="00284AF7">
            <w:pPr>
              <w:rPr>
                <w:rFonts w:cstheme="minorHAnsi"/>
              </w:rPr>
            </w:pPr>
            <w:r>
              <w:rPr>
                <w:rFonts w:cstheme="minorHAnsi"/>
              </w:rPr>
              <w:t>Eligibility requirements:</w:t>
            </w:r>
          </w:p>
          <w:p w:rsidR="00284AF7" w:rsidRPr="009542E7" w:rsidRDefault="00284AF7" w:rsidP="00284AF7">
            <w:pPr>
              <w:pStyle w:val="ListParagraph"/>
              <w:numPr>
                <w:ilvl w:val="0"/>
                <w:numId w:val="21"/>
              </w:numPr>
              <w:rPr>
                <w:rFonts w:cstheme="minorHAnsi"/>
              </w:rPr>
            </w:pPr>
            <w:r>
              <w:rPr>
                <w:rFonts w:cstheme="minorHAnsi"/>
              </w:rPr>
              <w:t>No</w:t>
            </w:r>
            <w:r w:rsidRPr="009542E7">
              <w:rPr>
                <w:rFonts w:cstheme="minorHAnsi"/>
              </w:rPr>
              <w:t xml:space="preserve"> previous shelter/housing assistance from any other agency </w:t>
            </w:r>
          </w:p>
          <w:p w:rsidR="00284AF7" w:rsidRPr="009542E7" w:rsidRDefault="00284AF7" w:rsidP="00284AF7">
            <w:pPr>
              <w:pStyle w:val="ListParagraph"/>
              <w:numPr>
                <w:ilvl w:val="0"/>
                <w:numId w:val="21"/>
              </w:numPr>
              <w:rPr>
                <w:rFonts w:cstheme="minorHAnsi"/>
              </w:rPr>
            </w:pPr>
            <w:r w:rsidRPr="009542E7">
              <w:rPr>
                <w:rFonts w:cstheme="minorHAnsi"/>
              </w:rPr>
              <w:t>Monthly income of a family of 6 should be below food threshold: Php10,936 in urban areas and Php9,767 in rural areas</w:t>
            </w:r>
          </w:p>
          <w:p w:rsidR="00284AF7" w:rsidRPr="009542E7" w:rsidRDefault="00284AF7" w:rsidP="00284AF7">
            <w:pPr>
              <w:pStyle w:val="ListParagraph"/>
              <w:numPr>
                <w:ilvl w:val="0"/>
                <w:numId w:val="21"/>
              </w:numPr>
              <w:rPr>
                <w:rFonts w:cstheme="minorHAnsi"/>
              </w:rPr>
            </w:pPr>
            <w:r w:rsidRPr="009542E7">
              <w:rPr>
                <w:rFonts w:cstheme="minorHAnsi"/>
              </w:rPr>
              <w:t>Houses should have been totally or partially destroyed by either man-made or natural disasters, and limited resources prevents them from reconstructing/repairi</w:t>
            </w:r>
            <w:r w:rsidRPr="009542E7">
              <w:rPr>
                <w:rFonts w:cstheme="minorHAnsi"/>
              </w:rPr>
              <w:lastRenderedPageBreak/>
              <w:t>ng their permanent shelter units</w:t>
            </w:r>
          </w:p>
          <w:p w:rsidR="00284AF7" w:rsidRPr="009542E7" w:rsidRDefault="00284AF7" w:rsidP="00284AF7">
            <w:pPr>
              <w:pStyle w:val="ListParagraph"/>
              <w:numPr>
                <w:ilvl w:val="0"/>
                <w:numId w:val="21"/>
              </w:numPr>
              <w:rPr>
                <w:rFonts w:cstheme="minorHAnsi"/>
              </w:rPr>
            </w:pPr>
            <w:r w:rsidRPr="009542E7">
              <w:rPr>
                <w:rFonts w:cstheme="minorHAnsi"/>
              </w:rPr>
              <w:t>Possession of a guarantee of ownership or permanent or long term occupancy of at least 10 yrs of tenure on the lot on which to build the house or provision of Local Government</w:t>
            </w:r>
          </w:p>
          <w:p w:rsidR="00284AF7" w:rsidRPr="009542E7" w:rsidRDefault="00284AF7" w:rsidP="00284AF7">
            <w:pPr>
              <w:pStyle w:val="ListParagraph"/>
              <w:numPr>
                <w:ilvl w:val="0"/>
                <w:numId w:val="21"/>
              </w:numPr>
              <w:rPr>
                <w:rFonts w:cstheme="minorHAnsi"/>
              </w:rPr>
            </w:pPr>
            <w:r w:rsidRPr="009542E7">
              <w:rPr>
                <w:rFonts w:cstheme="minorHAnsi"/>
              </w:rPr>
              <w:t>Families w/damaged houses whose head of household died or were incapacitated as a result of the disaster</w:t>
            </w:r>
          </w:p>
          <w:p w:rsidR="00284AF7" w:rsidRPr="009542E7" w:rsidRDefault="00284AF7" w:rsidP="00284AF7">
            <w:pPr>
              <w:pStyle w:val="ListParagraph"/>
              <w:numPr>
                <w:ilvl w:val="0"/>
                <w:numId w:val="21"/>
              </w:numPr>
              <w:rPr>
                <w:rFonts w:cstheme="minorHAnsi"/>
              </w:rPr>
            </w:pPr>
            <w:r w:rsidRPr="009542E7">
              <w:rPr>
                <w:rFonts w:cstheme="minorHAnsi"/>
              </w:rPr>
              <w:t>Surrogate parents of orphaned children living in evacuation centers under the care of surrogate parents who are equally situated e.g. with totally damaged shelter units</w:t>
            </w:r>
          </w:p>
          <w:p w:rsidR="00284AF7" w:rsidRPr="009542E7" w:rsidRDefault="00284AF7" w:rsidP="00284AF7">
            <w:pPr>
              <w:rPr>
                <w:rFonts w:cstheme="minorHAnsi"/>
              </w:rPr>
            </w:pPr>
          </w:p>
          <w:p w:rsidR="00284AF7" w:rsidRPr="009542E7" w:rsidRDefault="00284AF7" w:rsidP="00284AF7">
            <w:pPr>
              <w:rPr>
                <w:rFonts w:cstheme="minorHAnsi"/>
              </w:rPr>
            </w:pPr>
            <w:r>
              <w:rPr>
                <w:rFonts w:cstheme="minorHAnsi"/>
              </w:rPr>
              <w:t>Priority for Assistance</w:t>
            </w:r>
          </w:p>
          <w:p w:rsidR="00284AF7" w:rsidRPr="00FB0152" w:rsidRDefault="00284AF7" w:rsidP="00284AF7">
            <w:pPr>
              <w:pStyle w:val="ListParagraph"/>
              <w:numPr>
                <w:ilvl w:val="0"/>
                <w:numId w:val="21"/>
              </w:numPr>
              <w:rPr>
                <w:rFonts w:cstheme="minorHAnsi"/>
              </w:rPr>
            </w:pPr>
            <w:r w:rsidRPr="009542E7">
              <w:rPr>
                <w:rFonts w:cstheme="minorHAnsi"/>
              </w:rPr>
              <w:t xml:space="preserve">Beneficiaries who meet the geographical clustering requirement whose chosen area where the house will be built should not be prone to hazards and certified as safe area by appropriate agency and shall have access to transportation and </w:t>
            </w:r>
            <w:r w:rsidRPr="009542E7">
              <w:rPr>
                <w:rFonts w:cstheme="minorHAnsi"/>
              </w:rPr>
              <w:lastRenderedPageBreak/>
              <w:t>available supply of construction materials; a minimum of 60-80sq. meter home lot/shelter unit shall be allotted in the resettlement areas and space for path walks and other community facilities shall be provided</w:t>
            </w:r>
          </w:p>
          <w:p w:rsidR="00284AF7" w:rsidRPr="00FB0152" w:rsidRDefault="00284AF7" w:rsidP="00284AF7">
            <w:pPr>
              <w:pStyle w:val="ListParagraph"/>
              <w:numPr>
                <w:ilvl w:val="0"/>
                <w:numId w:val="21"/>
              </w:numPr>
              <w:rPr>
                <w:rFonts w:cstheme="minorHAnsi"/>
              </w:rPr>
            </w:pPr>
            <w:r>
              <w:rPr>
                <w:rFonts w:cstheme="minorHAnsi"/>
              </w:rPr>
              <w:t>F</w:t>
            </w:r>
            <w:r w:rsidRPr="009542E7">
              <w:rPr>
                <w:rFonts w:cstheme="minorHAnsi"/>
              </w:rPr>
              <w:t>amilies with small children</w:t>
            </w:r>
          </w:p>
          <w:p w:rsidR="00284AF7" w:rsidRPr="00FB0152" w:rsidRDefault="00284AF7" w:rsidP="00284AF7">
            <w:pPr>
              <w:pStyle w:val="ListParagraph"/>
              <w:numPr>
                <w:ilvl w:val="0"/>
                <w:numId w:val="21"/>
              </w:numPr>
              <w:rPr>
                <w:rFonts w:cstheme="minorHAnsi"/>
              </w:rPr>
            </w:pPr>
            <w:r>
              <w:rPr>
                <w:rFonts w:cstheme="minorHAnsi"/>
              </w:rPr>
              <w:t>F</w:t>
            </w:r>
            <w:r w:rsidRPr="009542E7">
              <w:rPr>
                <w:rFonts w:cstheme="minorHAnsi"/>
              </w:rPr>
              <w:t>amilies with pregnant and lactating mothers</w:t>
            </w:r>
          </w:p>
          <w:p w:rsidR="00284AF7" w:rsidRDefault="00284AF7" w:rsidP="00284AF7">
            <w:pPr>
              <w:pStyle w:val="ListParagraph"/>
              <w:numPr>
                <w:ilvl w:val="0"/>
                <w:numId w:val="21"/>
              </w:numPr>
              <w:rPr>
                <w:rFonts w:cstheme="minorHAnsi"/>
              </w:rPr>
            </w:pPr>
            <w:r>
              <w:rPr>
                <w:rFonts w:cstheme="minorHAnsi"/>
              </w:rPr>
              <w:t>F</w:t>
            </w:r>
            <w:r w:rsidRPr="009542E7">
              <w:rPr>
                <w:rFonts w:cstheme="minorHAnsi"/>
              </w:rPr>
              <w:t>amilies with serious ill members or persons with disabilities or with special needs (physical, developmental, mental, sensory, behavioral, cognitive or emotional impairment or limiting conditions that require medical management, health care interventions, and or use of specialized services or programs</w:t>
            </w:r>
          </w:p>
          <w:p w:rsidR="00284AF7" w:rsidRPr="00FB0152" w:rsidRDefault="00284AF7" w:rsidP="00284AF7">
            <w:pPr>
              <w:pStyle w:val="ListParagraph"/>
              <w:numPr>
                <w:ilvl w:val="0"/>
                <w:numId w:val="21"/>
              </w:numPr>
              <w:rPr>
                <w:rFonts w:cstheme="minorHAnsi"/>
              </w:rPr>
            </w:pPr>
            <w:r w:rsidRPr="00FB0152">
              <w:rPr>
                <w:rFonts w:cstheme="minorHAnsi"/>
              </w:rPr>
              <w:t xml:space="preserve">In case more families needing housing assistance but funds are insufficient to cover all of them, a raffle draw must be conducted by the concerned DSWD field </w:t>
            </w:r>
            <w:r w:rsidRPr="00FB0152">
              <w:rPr>
                <w:rFonts w:cstheme="minorHAnsi"/>
              </w:rPr>
              <w:lastRenderedPageBreak/>
              <w:t>office in the presence of target applicants/ beneficiaries and LGUs to determine the beneficiaries</w:t>
            </w:r>
          </w:p>
        </w:tc>
        <w:tc>
          <w:tcPr>
            <w:tcW w:w="2605" w:type="dxa"/>
          </w:tcPr>
          <w:p w:rsidR="00284AF7" w:rsidRDefault="00284AF7" w:rsidP="00284AF7">
            <w:pPr>
              <w:rPr>
                <w:rFonts w:cstheme="minorHAnsi"/>
              </w:rPr>
            </w:pPr>
            <w:r>
              <w:rPr>
                <w:rFonts w:cstheme="minorHAnsi"/>
              </w:rPr>
              <w:lastRenderedPageBreak/>
              <w:t>The following cannot be beneficiaries of the Program:</w:t>
            </w:r>
          </w:p>
          <w:p w:rsidR="00284AF7" w:rsidRDefault="00284AF7" w:rsidP="00284AF7">
            <w:pPr>
              <w:pStyle w:val="ListParagraph"/>
              <w:numPr>
                <w:ilvl w:val="0"/>
                <w:numId w:val="22"/>
              </w:numPr>
              <w:rPr>
                <w:rFonts w:cstheme="minorHAnsi"/>
              </w:rPr>
            </w:pPr>
            <w:r>
              <w:rPr>
                <w:rFonts w:cstheme="minorHAnsi"/>
              </w:rPr>
              <w:t>Victims of disasters and calamities whose monthly income is above the food threshold</w:t>
            </w:r>
          </w:p>
          <w:p w:rsidR="00284AF7" w:rsidRPr="00454531" w:rsidRDefault="00284AF7" w:rsidP="00284AF7">
            <w:pPr>
              <w:pStyle w:val="ListParagraph"/>
              <w:numPr>
                <w:ilvl w:val="0"/>
                <w:numId w:val="22"/>
              </w:numPr>
              <w:rPr>
                <w:rFonts w:cstheme="minorHAnsi"/>
              </w:rPr>
            </w:pPr>
            <w:r>
              <w:rPr>
                <w:rFonts w:cstheme="minorHAnsi"/>
              </w:rPr>
              <w:t>Victims of disasters whose houses have not been destroyed</w:t>
            </w:r>
          </w:p>
        </w:tc>
        <w:tc>
          <w:tcPr>
            <w:tcW w:w="1793" w:type="dxa"/>
          </w:tcPr>
          <w:p w:rsidR="00284AF7" w:rsidRPr="00601592" w:rsidRDefault="00284AF7" w:rsidP="00284AF7">
            <w:pPr>
              <w:rPr>
                <w:rFonts w:cstheme="minorHAnsi"/>
              </w:rPr>
            </w:pPr>
          </w:p>
        </w:tc>
        <w:tc>
          <w:tcPr>
            <w:tcW w:w="2046" w:type="dxa"/>
          </w:tcPr>
          <w:p w:rsidR="00284AF7" w:rsidRPr="00601592" w:rsidRDefault="00284AF7" w:rsidP="00284AF7">
            <w:pPr>
              <w:rPr>
                <w:rFonts w:cstheme="minorHAnsi"/>
              </w:rPr>
            </w:pPr>
            <w:proofErr w:type="spellStart"/>
            <w:r>
              <w:rPr>
                <w:rFonts w:cstheme="minorHAnsi"/>
              </w:rPr>
              <w:t>Php</w:t>
            </w:r>
            <w:proofErr w:type="spellEnd"/>
            <w:r>
              <w:rPr>
                <w:rFonts w:cstheme="minorHAnsi"/>
              </w:rPr>
              <w:t xml:space="preserve"> 70,000.00 per shelter unit</w:t>
            </w:r>
          </w:p>
        </w:tc>
      </w:tr>
      <w:tr w:rsidR="00284AF7" w:rsidTr="0071059C">
        <w:tc>
          <w:tcPr>
            <w:tcW w:w="1777" w:type="dxa"/>
          </w:tcPr>
          <w:p w:rsidR="00284AF7" w:rsidRPr="00601592" w:rsidRDefault="00284AF7" w:rsidP="00284AF7">
            <w:pPr>
              <w:rPr>
                <w:rFonts w:cstheme="minorHAnsi"/>
              </w:rPr>
            </w:pPr>
            <w:r>
              <w:rPr>
                <w:rFonts w:cstheme="minorHAnsi"/>
              </w:rPr>
              <w:lastRenderedPageBreak/>
              <w:t>Child and Youth Welfare Program</w:t>
            </w:r>
          </w:p>
        </w:tc>
        <w:tc>
          <w:tcPr>
            <w:tcW w:w="3376" w:type="dxa"/>
          </w:tcPr>
          <w:p w:rsidR="00284AF7" w:rsidRDefault="00284AF7" w:rsidP="00284AF7">
            <w:pPr>
              <w:rPr>
                <w:rFonts w:cstheme="minorHAnsi"/>
              </w:rPr>
            </w:pPr>
            <w:r>
              <w:rPr>
                <w:rFonts w:cstheme="minorHAnsi"/>
              </w:rPr>
              <w:t>The Program is designed for children 0 to 17 years old to ensure their protection from abuse, neglect and exploitation, and to promote their welfare and development.</w:t>
            </w:r>
          </w:p>
          <w:p w:rsidR="00284AF7" w:rsidRDefault="00284AF7" w:rsidP="00284AF7">
            <w:pPr>
              <w:rPr>
                <w:rFonts w:cstheme="minorHAnsi"/>
              </w:rPr>
            </w:pPr>
          </w:p>
          <w:p w:rsidR="00284AF7" w:rsidRDefault="00284AF7" w:rsidP="00284AF7">
            <w:pPr>
              <w:rPr>
                <w:rFonts w:cstheme="minorHAnsi"/>
              </w:rPr>
            </w:pPr>
            <w:r>
              <w:rPr>
                <w:rFonts w:cstheme="minorHAnsi"/>
              </w:rPr>
              <w:t>The services provided to children and youth are as follows:</w:t>
            </w:r>
          </w:p>
          <w:p w:rsidR="00284AF7" w:rsidRDefault="00284AF7" w:rsidP="00284AF7">
            <w:pPr>
              <w:pStyle w:val="ListParagraph"/>
              <w:numPr>
                <w:ilvl w:val="0"/>
                <w:numId w:val="9"/>
              </w:numPr>
              <w:rPr>
                <w:rFonts w:cstheme="minorHAnsi"/>
              </w:rPr>
            </w:pPr>
            <w:r>
              <w:rPr>
                <w:rFonts w:cstheme="minorHAnsi"/>
              </w:rPr>
              <w:t>Child-care and placement services</w:t>
            </w:r>
          </w:p>
          <w:p w:rsidR="00284AF7" w:rsidRDefault="00284AF7" w:rsidP="00284AF7">
            <w:pPr>
              <w:pStyle w:val="ListParagraph"/>
              <w:numPr>
                <w:ilvl w:val="0"/>
                <w:numId w:val="9"/>
              </w:numPr>
              <w:rPr>
                <w:rFonts w:cstheme="minorHAnsi"/>
              </w:rPr>
            </w:pPr>
            <w:r>
              <w:rPr>
                <w:rFonts w:cstheme="minorHAnsi"/>
              </w:rPr>
              <w:t>Child protective services</w:t>
            </w:r>
          </w:p>
          <w:p w:rsidR="00284AF7" w:rsidRDefault="00284AF7" w:rsidP="00284AF7">
            <w:pPr>
              <w:pStyle w:val="ListParagraph"/>
              <w:numPr>
                <w:ilvl w:val="0"/>
                <w:numId w:val="9"/>
              </w:numPr>
              <w:rPr>
                <w:rFonts w:cstheme="minorHAnsi"/>
              </w:rPr>
            </w:pPr>
            <w:r>
              <w:rPr>
                <w:rFonts w:cstheme="minorHAnsi"/>
              </w:rPr>
              <w:t>Travel clearance for minors</w:t>
            </w:r>
          </w:p>
          <w:p w:rsidR="00284AF7" w:rsidRDefault="00284AF7" w:rsidP="00284AF7">
            <w:pPr>
              <w:pStyle w:val="ListParagraph"/>
              <w:numPr>
                <w:ilvl w:val="0"/>
                <w:numId w:val="9"/>
              </w:numPr>
              <w:rPr>
                <w:rFonts w:cstheme="minorHAnsi"/>
              </w:rPr>
            </w:pPr>
            <w:proofErr w:type="spellStart"/>
            <w:r>
              <w:rPr>
                <w:rFonts w:cstheme="minorHAnsi"/>
              </w:rPr>
              <w:t>Counselling</w:t>
            </w:r>
            <w:proofErr w:type="spellEnd"/>
          </w:p>
          <w:p w:rsidR="00284AF7" w:rsidRDefault="00284AF7" w:rsidP="00284AF7">
            <w:pPr>
              <w:pStyle w:val="ListParagraph"/>
              <w:numPr>
                <w:ilvl w:val="0"/>
                <w:numId w:val="9"/>
              </w:numPr>
              <w:rPr>
                <w:rFonts w:cstheme="minorHAnsi"/>
              </w:rPr>
            </w:pPr>
            <w:r>
              <w:rPr>
                <w:rFonts w:cstheme="minorHAnsi"/>
              </w:rPr>
              <w:t>Medical/dental services</w:t>
            </w:r>
          </w:p>
          <w:p w:rsidR="00284AF7" w:rsidRDefault="00284AF7" w:rsidP="00284AF7">
            <w:pPr>
              <w:pStyle w:val="ListParagraph"/>
              <w:numPr>
                <w:ilvl w:val="0"/>
                <w:numId w:val="9"/>
              </w:numPr>
              <w:rPr>
                <w:rFonts w:cstheme="minorHAnsi"/>
              </w:rPr>
            </w:pPr>
            <w:r>
              <w:rPr>
                <w:rFonts w:cstheme="minorHAnsi"/>
              </w:rPr>
              <w:t>Social services to family</w:t>
            </w:r>
          </w:p>
          <w:p w:rsidR="00284AF7" w:rsidRDefault="00284AF7" w:rsidP="00284AF7">
            <w:pPr>
              <w:pStyle w:val="ListParagraph"/>
              <w:numPr>
                <w:ilvl w:val="0"/>
                <w:numId w:val="9"/>
              </w:numPr>
              <w:rPr>
                <w:rFonts w:cstheme="minorHAnsi"/>
              </w:rPr>
            </w:pPr>
            <w:r>
              <w:rPr>
                <w:rFonts w:cstheme="minorHAnsi"/>
              </w:rPr>
              <w:t>Foster home and adoption</w:t>
            </w:r>
          </w:p>
          <w:p w:rsidR="00284AF7" w:rsidRDefault="00284AF7" w:rsidP="00284AF7">
            <w:pPr>
              <w:pStyle w:val="ListParagraph"/>
              <w:numPr>
                <w:ilvl w:val="0"/>
                <w:numId w:val="9"/>
              </w:numPr>
              <w:rPr>
                <w:rFonts w:cstheme="minorHAnsi"/>
              </w:rPr>
            </w:pPr>
            <w:r>
              <w:rPr>
                <w:rFonts w:cstheme="minorHAnsi"/>
              </w:rPr>
              <w:t>Legal services</w:t>
            </w:r>
          </w:p>
          <w:p w:rsidR="00284AF7" w:rsidRDefault="00284AF7" w:rsidP="00284AF7">
            <w:pPr>
              <w:pStyle w:val="ListParagraph"/>
              <w:numPr>
                <w:ilvl w:val="0"/>
                <w:numId w:val="9"/>
              </w:numPr>
              <w:rPr>
                <w:rFonts w:cstheme="minorHAnsi"/>
              </w:rPr>
            </w:pPr>
            <w:r>
              <w:rPr>
                <w:rFonts w:cstheme="minorHAnsi"/>
              </w:rPr>
              <w:t>Educational and vocational services</w:t>
            </w:r>
          </w:p>
          <w:p w:rsidR="00284AF7" w:rsidRDefault="00284AF7" w:rsidP="00284AF7">
            <w:pPr>
              <w:ind w:left="360"/>
              <w:rPr>
                <w:rFonts w:cstheme="minorHAnsi"/>
              </w:rPr>
            </w:pPr>
          </w:p>
          <w:p w:rsidR="00284AF7" w:rsidRDefault="00284AF7" w:rsidP="00284AF7">
            <w:pPr>
              <w:rPr>
                <w:rFonts w:cstheme="minorHAnsi"/>
              </w:rPr>
            </w:pPr>
            <w:r>
              <w:rPr>
                <w:rFonts w:cstheme="minorHAnsi"/>
              </w:rPr>
              <w:t>In addition, the following services are provided to youth offenders:</w:t>
            </w:r>
          </w:p>
          <w:p w:rsidR="00284AF7" w:rsidRDefault="00284AF7" w:rsidP="00284AF7">
            <w:pPr>
              <w:pStyle w:val="ListParagraph"/>
              <w:numPr>
                <w:ilvl w:val="0"/>
                <w:numId w:val="10"/>
              </w:numPr>
              <w:rPr>
                <w:rFonts w:cstheme="minorHAnsi"/>
              </w:rPr>
            </w:pPr>
            <w:r>
              <w:rPr>
                <w:rFonts w:cstheme="minorHAnsi"/>
              </w:rPr>
              <w:t>Mediation/diversion</w:t>
            </w:r>
          </w:p>
          <w:p w:rsidR="00284AF7" w:rsidRDefault="00284AF7" w:rsidP="00284AF7">
            <w:pPr>
              <w:pStyle w:val="ListParagraph"/>
              <w:numPr>
                <w:ilvl w:val="0"/>
                <w:numId w:val="10"/>
              </w:numPr>
              <w:rPr>
                <w:rFonts w:cstheme="minorHAnsi"/>
              </w:rPr>
            </w:pPr>
            <w:r>
              <w:rPr>
                <w:rFonts w:cstheme="minorHAnsi"/>
              </w:rPr>
              <w:t>Release on recognizance</w:t>
            </w:r>
          </w:p>
          <w:p w:rsidR="00284AF7" w:rsidRPr="00B177F1" w:rsidRDefault="00284AF7" w:rsidP="00284AF7">
            <w:pPr>
              <w:pStyle w:val="ListParagraph"/>
              <w:numPr>
                <w:ilvl w:val="0"/>
                <w:numId w:val="10"/>
              </w:numPr>
              <w:rPr>
                <w:rFonts w:cstheme="minorHAnsi"/>
              </w:rPr>
            </w:pPr>
            <w:r>
              <w:rPr>
                <w:rFonts w:cstheme="minorHAnsi"/>
              </w:rPr>
              <w:t>Custody supervision</w:t>
            </w:r>
          </w:p>
        </w:tc>
        <w:tc>
          <w:tcPr>
            <w:tcW w:w="3019" w:type="dxa"/>
          </w:tcPr>
          <w:p w:rsidR="00284AF7" w:rsidRDefault="00284AF7" w:rsidP="00284AF7">
            <w:pPr>
              <w:rPr>
                <w:rFonts w:cstheme="minorHAnsi"/>
              </w:rPr>
            </w:pPr>
            <w:r>
              <w:rPr>
                <w:rFonts w:cstheme="minorHAnsi"/>
              </w:rPr>
              <w:t>Children served by the Program are as follows:</w:t>
            </w:r>
          </w:p>
          <w:p w:rsidR="00284AF7" w:rsidRDefault="00284AF7" w:rsidP="00284AF7">
            <w:pPr>
              <w:pStyle w:val="ListParagraph"/>
              <w:numPr>
                <w:ilvl w:val="0"/>
                <w:numId w:val="23"/>
              </w:numPr>
              <w:rPr>
                <w:rFonts w:cstheme="minorHAnsi"/>
              </w:rPr>
            </w:pPr>
            <w:r>
              <w:rPr>
                <w:rFonts w:cstheme="minorHAnsi"/>
              </w:rPr>
              <w:t>Abandoned children</w:t>
            </w:r>
          </w:p>
          <w:p w:rsidR="00284AF7" w:rsidRDefault="00284AF7" w:rsidP="00284AF7">
            <w:pPr>
              <w:pStyle w:val="ListParagraph"/>
              <w:numPr>
                <w:ilvl w:val="0"/>
                <w:numId w:val="23"/>
              </w:numPr>
              <w:rPr>
                <w:rFonts w:cstheme="minorHAnsi"/>
              </w:rPr>
            </w:pPr>
            <w:r>
              <w:rPr>
                <w:rFonts w:cstheme="minorHAnsi"/>
              </w:rPr>
              <w:t>Neglected children</w:t>
            </w:r>
          </w:p>
          <w:p w:rsidR="00284AF7" w:rsidRDefault="00284AF7" w:rsidP="00284AF7">
            <w:pPr>
              <w:pStyle w:val="ListParagraph"/>
              <w:numPr>
                <w:ilvl w:val="0"/>
                <w:numId w:val="23"/>
              </w:numPr>
              <w:rPr>
                <w:rFonts w:cstheme="minorHAnsi"/>
              </w:rPr>
            </w:pPr>
            <w:r>
              <w:rPr>
                <w:rFonts w:cstheme="minorHAnsi"/>
              </w:rPr>
              <w:t>Victims of child labor</w:t>
            </w:r>
          </w:p>
          <w:p w:rsidR="00284AF7" w:rsidRDefault="00284AF7" w:rsidP="00284AF7">
            <w:pPr>
              <w:pStyle w:val="ListParagraph"/>
              <w:numPr>
                <w:ilvl w:val="0"/>
                <w:numId w:val="23"/>
              </w:numPr>
              <w:rPr>
                <w:rFonts w:cstheme="minorHAnsi"/>
              </w:rPr>
            </w:pPr>
            <w:r>
              <w:rPr>
                <w:rFonts w:cstheme="minorHAnsi"/>
              </w:rPr>
              <w:t>Sexually abused children</w:t>
            </w:r>
          </w:p>
          <w:p w:rsidR="00284AF7" w:rsidRDefault="00284AF7" w:rsidP="00284AF7">
            <w:pPr>
              <w:pStyle w:val="ListParagraph"/>
              <w:numPr>
                <w:ilvl w:val="0"/>
                <w:numId w:val="23"/>
              </w:numPr>
              <w:rPr>
                <w:rFonts w:cstheme="minorHAnsi"/>
              </w:rPr>
            </w:pPr>
            <w:r>
              <w:rPr>
                <w:rFonts w:cstheme="minorHAnsi"/>
              </w:rPr>
              <w:t>Children in situation of armed conflict</w:t>
            </w:r>
          </w:p>
          <w:p w:rsidR="00284AF7" w:rsidRPr="00AB21D1" w:rsidRDefault="00284AF7" w:rsidP="00284AF7">
            <w:pPr>
              <w:pStyle w:val="ListParagraph"/>
              <w:numPr>
                <w:ilvl w:val="0"/>
                <w:numId w:val="23"/>
              </w:numPr>
              <w:rPr>
                <w:rFonts w:cstheme="minorHAnsi"/>
              </w:rPr>
            </w:pPr>
            <w:r>
              <w:rPr>
                <w:rFonts w:cstheme="minorHAnsi"/>
              </w:rPr>
              <w:t>Children in conflict with the law</w:t>
            </w:r>
          </w:p>
        </w:tc>
        <w:tc>
          <w:tcPr>
            <w:tcW w:w="2605" w:type="dxa"/>
          </w:tcPr>
          <w:p w:rsidR="00284AF7" w:rsidRPr="00601592" w:rsidRDefault="00284AF7" w:rsidP="00284AF7">
            <w:pPr>
              <w:rPr>
                <w:rFonts w:cstheme="minorHAnsi"/>
              </w:rPr>
            </w:pPr>
          </w:p>
        </w:tc>
        <w:tc>
          <w:tcPr>
            <w:tcW w:w="1793" w:type="dxa"/>
          </w:tcPr>
          <w:p w:rsidR="00284AF7" w:rsidRPr="00601592"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Pr="00601592" w:rsidRDefault="00284AF7" w:rsidP="00284AF7">
            <w:pPr>
              <w:rPr>
                <w:rFonts w:cstheme="minorHAnsi"/>
              </w:rPr>
            </w:pPr>
            <w:r>
              <w:rPr>
                <w:rFonts w:cstheme="minorHAnsi"/>
              </w:rPr>
              <w:t>Women Welfare Program</w:t>
            </w:r>
          </w:p>
        </w:tc>
        <w:tc>
          <w:tcPr>
            <w:tcW w:w="3376" w:type="dxa"/>
          </w:tcPr>
          <w:p w:rsidR="00284AF7" w:rsidRDefault="00284AF7" w:rsidP="00284AF7">
            <w:pPr>
              <w:rPr>
                <w:rFonts w:cstheme="minorHAnsi"/>
              </w:rPr>
            </w:pPr>
            <w:r>
              <w:rPr>
                <w:rFonts w:cstheme="minorHAnsi"/>
              </w:rPr>
              <w:t>The Program seeks to empower and protect disadvantaged women who are abused and exploited, victims of trafficking and illegal recruitment, involuntary prostitution, armed conflict and women in detention.</w:t>
            </w:r>
          </w:p>
          <w:p w:rsidR="00284AF7" w:rsidRDefault="00284AF7" w:rsidP="00284AF7">
            <w:pPr>
              <w:rPr>
                <w:rFonts w:cstheme="minorHAnsi"/>
              </w:rPr>
            </w:pPr>
          </w:p>
          <w:p w:rsidR="00284AF7" w:rsidRDefault="00284AF7" w:rsidP="00284AF7">
            <w:pPr>
              <w:rPr>
                <w:rFonts w:cstheme="minorHAnsi"/>
              </w:rPr>
            </w:pPr>
            <w:r>
              <w:rPr>
                <w:rFonts w:cstheme="minorHAnsi"/>
              </w:rPr>
              <w:lastRenderedPageBreak/>
              <w:t>The following services are provided to women:</w:t>
            </w:r>
          </w:p>
          <w:p w:rsidR="00284AF7" w:rsidRDefault="00284AF7" w:rsidP="00284AF7">
            <w:pPr>
              <w:pStyle w:val="ListParagraph"/>
              <w:numPr>
                <w:ilvl w:val="0"/>
                <w:numId w:val="11"/>
              </w:numPr>
              <w:rPr>
                <w:rFonts w:cstheme="minorHAnsi"/>
              </w:rPr>
            </w:pPr>
            <w:r>
              <w:rPr>
                <w:rFonts w:cstheme="minorHAnsi"/>
              </w:rPr>
              <w:t>Center-based services</w:t>
            </w:r>
          </w:p>
          <w:p w:rsidR="00284AF7" w:rsidRDefault="00284AF7" w:rsidP="00284AF7">
            <w:pPr>
              <w:pStyle w:val="ListParagraph"/>
              <w:numPr>
                <w:ilvl w:val="0"/>
                <w:numId w:val="11"/>
              </w:numPr>
              <w:rPr>
                <w:rFonts w:cstheme="minorHAnsi"/>
              </w:rPr>
            </w:pPr>
            <w:r>
              <w:rPr>
                <w:rFonts w:cstheme="minorHAnsi"/>
              </w:rPr>
              <w:t>Home life services</w:t>
            </w:r>
          </w:p>
          <w:p w:rsidR="00284AF7" w:rsidRDefault="00284AF7" w:rsidP="00284AF7">
            <w:pPr>
              <w:pStyle w:val="ListParagraph"/>
              <w:numPr>
                <w:ilvl w:val="0"/>
                <w:numId w:val="11"/>
              </w:numPr>
              <w:rPr>
                <w:rFonts w:cstheme="minorHAnsi"/>
              </w:rPr>
            </w:pPr>
            <w:r>
              <w:rPr>
                <w:rFonts w:cstheme="minorHAnsi"/>
              </w:rPr>
              <w:t>Educational services</w:t>
            </w:r>
          </w:p>
          <w:p w:rsidR="00284AF7" w:rsidRDefault="00284AF7" w:rsidP="00284AF7">
            <w:pPr>
              <w:pStyle w:val="ListParagraph"/>
              <w:numPr>
                <w:ilvl w:val="0"/>
                <w:numId w:val="11"/>
              </w:numPr>
              <w:rPr>
                <w:rFonts w:cstheme="minorHAnsi"/>
              </w:rPr>
            </w:pPr>
            <w:r>
              <w:rPr>
                <w:rFonts w:cstheme="minorHAnsi"/>
              </w:rPr>
              <w:t>Livelihood services</w:t>
            </w:r>
          </w:p>
          <w:p w:rsidR="00284AF7" w:rsidRPr="00B177F1" w:rsidRDefault="00284AF7" w:rsidP="00284AF7">
            <w:pPr>
              <w:pStyle w:val="ListParagraph"/>
              <w:numPr>
                <w:ilvl w:val="0"/>
                <w:numId w:val="11"/>
              </w:numPr>
              <w:rPr>
                <w:rFonts w:cstheme="minorHAnsi"/>
              </w:rPr>
            </w:pPr>
            <w:r>
              <w:rPr>
                <w:rFonts w:cstheme="minorHAnsi"/>
              </w:rPr>
              <w:t>Recreational and other cultural activities</w:t>
            </w:r>
          </w:p>
          <w:p w:rsidR="00284AF7" w:rsidRPr="00601592" w:rsidRDefault="00284AF7" w:rsidP="00284AF7">
            <w:pPr>
              <w:rPr>
                <w:rFonts w:cstheme="minorHAnsi"/>
              </w:rPr>
            </w:pPr>
          </w:p>
        </w:tc>
        <w:tc>
          <w:tcPr>
            <w:tcW w:w="3019" w:type="dxa"/>
          </w:tcPr>
          <w:p w:rsidR="00284AF7" w:rsidRDefault="00284AF7" w:rsidP="00284AF7">
            <w:pPr>
              <w:rPr>
                <w:rFonts w:cstheme="minorHAnsi"/>
              </w:rPr>
            </w:pPr>
            <w:r>
              <w:rPr>
                <w:rFonts w:cstheme="minorHAnsi"/>
              </w:rPr>
              <w:lastRenderedPageBreak/>
              <w:t>Women in the following situations are the target beneficiaries of the Program:</w:t>
            </w:r>
          </w:p>
          <w:p w:rsidR="00284AF7" w:rsidRDefault="00284AF7" w:rsidP="00284AF7">
            <w:pPr>
              <w:pStyle w:val="ListParagraph"/>
              <w:numPr>
                <w:ilvl w:val="0"/>
                <w:numId w:val="24"/>
              </w:numPr>
              <w:rPr>
                <w:rFonts w:cstheme="minorHAnsi"/>
              </w:rPr>
            </w:pPr>
            <w:r>
              <w:rPr>
                <w:rFonts w:cstheme="minorHAnsi"/>
              </w:rPr>
              <w:t>Victims of involuntary prostitution</w:t>
            </w:r>
          </w:p>
          <w:p w:rsidR="00284AF7" w:rsidRDefault="00284AF7" w:rsidP="00284AF7">
            <w:pPr>
              <w:pStyle w:val="ListParagraph"/>
              <w:numPr>
                <w:ilvl w:val="0"/>
                <w:numId w:val="24"/>
              </w:numPr>
              <w:rPr>
                <w:rFonts w:cstheme="minorHAnsi"/>
              </w:rPr>
            </w:pPr>
            <w:r>
              <w:rPr>
                <w:rFonts w:cstheme="minorHAnsi"/>
              </w:rPr>
              <w:t>Victims of illegal recruitment</w:t>
            </w:r>
          </w:p>
          <w:p w:rsidR="00284AF7" w:rsidRDefault="00284AF7" w:rsidP="00284AF7">
            <w:pPr>
              <w:pStyle w:val="ListParagraph"/>
              <w:numPr>
                <w:ilvl w:val="0"/>
                <w:numId w:val="24"/>
              </w:numPr>
              <w:rPr>
                <w:rFonts w:cstheme="minorHAnsi"/>
              </w:rPr>
            </w:pPr>
            <w:r>
              <w:rPr>
                <w:rFonts w:cstheme="minorHAnsi"/>
              </w:rPr>
              <w:t>Battered women</w:t>
            </w:r>
          </w:p>
          <w:p w:rsidR="00284AF7" w:rsidRDefault="00284AF7" w:rsidP="00284AF7">
            <w:pPr>
              <w:pStyle w:val="ListParagraph"/>
              <w:numPr>
                <w:ilvl w:val="0"/>
                <w:numId w:val="24"/>
              </w:numPr>
              <w:rPr>
                <w:rFonts w:cstheme="minorHAnsi"/>
              </w:rPr>
            </w:pPr>
            <w:r>
              <w:rPr>
                <w:rFonts w:cstheme="minorHAnsi"/>
              </w:rPr>
              <w:lastRenderedPageBreak/>
              <w:t>Victims of sexual abuse</w:t>
            </w:r>
          </w:p>
          <w:p w:rsidR="00284AF7" w:rsidRDefault="00284AF7" w:rsidP="00284AF7">
            <w:pPr>
              <w:pStyle w:val="ListParagraph"/>
              <w:numPr>
                <w:ilvl w:val="0"/>
                <w:numId w:val="24"/>
              </w:numPr>
              <w:rPr>
                <w:rFonts w:cstheme="minorHAnsi"/>
              </w:rPr>
            </w:pPr>
            <w:r>
              <w:rPr>
                <w:rFonts w:cstheme="minorHAnsi"/>
              </w:rPr>
              <w:t>Victims of armed conflict</w:t>
            </w:r>
          </w:p>
          <w:p w:rsidR="00284AF7" w:rsidRPr="00B177F1" w:rsidRDefault="00284AF7" w:rsidP="00284AF7">
            <w:pPr>
              <w:pStyle w:val="ListParagraph"/>
              <w:numPr>
                <w:ilvl w:val="0"/>
                <w:numId w:val="24"/>
              </w:numPr>
              <w:rPr>
                <w:rFonts w:cstheme="minorHAnsi"/>
              </w:rPr>
            </w:pPr>
            <w:r>
              <w:rPr>
                <w:rFonts w:cstheme="minorHAnsi"/>
              </w:rPr>
              <w:t>Women in detention</w:t>
            </w:r>
          </w:p>
        </w:tc>
        <w:tc>
          <w:tcPr>
            <w:tcW w:w="2605" w:type="dxa"/>
          </w:tcPr>
          <w:p w:rsidR="00284AF7" w:rsidRPr="00601592" w:rsidRDefault="00284AF7" w:rsidP="00284AF7">
            <w:pPr>
              <w:rPr>
                <w:rFonts w:cstheme="minorHAnsi"/>
              </w:rPr>
            </w:pPr>
          </w:p>
        </w:tc>
        <w:tc>
          <w:tcPr>
            <w:tcW w:w="1793" w:type="dxa"/>
          </w:tcPr>
          <w:p w:rsidR="00284AF7" w:rsidRPr="00601592"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Pr="00601592" w:rsidRDefault="00284AF7" w:rsidP="00284AF7">
            <w:pPr>
              <w:rPr>
                <w:rFonts w:cstheme="minorHAnsi"/>
              </w:rPr>
            </w:pPr>
            <w:r>
              <w:rPr>
                <w:rFonts w:cstheme="minorHAnsi"/>
              </w:rPr>
              <w:lastRenderedPageBreak/>
              <w:t>Program for Persons with Disabilities</w:t>
            </w:r>
          </w:p>
        </w:tc>
        <w:tc>
          <w:tcPr>
            <w:tcW w:w="3376" w:type="dxa"/>
          </w:tcPr>
          <w:p w:rsidR="00284AF7" w:rsidRDefault="00284AF7" w:rsidP="00284AF7">
            <w:pPr>
              <w:rPr>
                <w:rFonts w:cstheme="minorHAnsi"/>
              </w:rPr>
            </w:pPr>
            <w:r>
              <w:rPr>
                <w:rFonts w:cstheme="minorHAnsi"/>
              </w:rPr>
              <w:t>This involves a series of activities geared towards instilling the awareness of people on proper care and handling persons with disabilities.</w:t>
            </w:r>
          </w:p>
          <w:p w:rsidR="00284AF7" w:rsidRDefault="00284AF7" w:rsidP="00284AF7">
            <w:pPr>
              <w:rPr>
                <w:rFonts w:cstheme="minorHAnsi"/>
              </w:rPr>
            </w:pPr>
          </w:p>
          <w:p w:rsidR="00284AF7" w:rsidRDefault="00284AF7" w:rsidP="00284AF7">
            <w:pPr>
              <w:rPr>
                <w:rFonts w:cstheme="minorHAnsi"/>
              </w:rPr>
            </w:pPr>
            <w:r>
              <w:rPr>
                <w:rFonts w:cstheme="minorHAnsi"/>
              </w:rPr>
              <w:t>Its objective is to mobilize and build up productive potentials and resources to persons with disabilities.</w:t>
            </w:r>
          </w:p>
          <w:p w:rsidR="00284AF7" w:rsidRDefault="00284AF7" w:rsidP="00284AF7">
            <w:pPr>
              <w:rPr>
                <w:rFonts w:cstheme="minorHAnsi"/>
              </w:rPr>
            </w:pPr>
          </w:p>
          <w:p w:rsidR="00284AF7" w:rsidRDefault="00284AF7" w:rsidP="00284AF7">
            <w:pPr>
              <w:rPr>
                <w:rFonts w:cstheme="minorHAnsi"/>
              </w:rPr>
            </w:pPr>
            <w:r>
              <w:rPr>
                <w:rFonts w:cstheme="minorHAnsi"/>
              </w:rPr>
              <w:t>The community-based programs for PWDs are:</w:t>
            </w:r>
          </w:p>
          <w:p w:rsidR="00284AF7" w:rsidRDefault="00284AF7" w:rsidP="00284AF7">
            <w:pPr>
              <w:pStyle w:val="ListParagraph"/>
              <w:numPr>
                <w:ilvl w:val="0"/>
                <w:numId w:val="12"/>
              </w:numPr>
              <w:rPr>
                <w:rFonts w:cstheme="minorHAnsi"/>
              </w:rPr>
            </w:pPr>
            <w:r>
              <w:rPr>
                <w:rFonts w:cstheme="minorHAnsi"/>
              </w:rPr>
              <w:t>Early Detection Prevention Intervention of Disability (EDPID)</w:t>
            </w:r>
          </w:p>
          <w:p w:rsidR="00284AF7" w:rsidRDefault="00284AF7" w:rsidP="00284AF7">
            <w:pPr>
              <w:pStyle w:val="ListParagraph"/>
              <w:numPr>
                <w:ilvl w:val="0"/>
                <w:numId w:val="12"/>
              </w:numPr>
              <w:rPr>
                <w:rFonts w:cstheme="minorHAnsi"/>
              </w:rPr>
            </w:pPr>
            <w:proofErr w:type="spellStart"/>
            <w:r>
              <w:rPr>
                <w:rFonts w:cstheme="minorHAnsi"/>
              </w:rPr>
              <w:t>Tulong</w:t>
            </w:r>
            <w:proofErr w:type="spellEnd"/>
            <w:r>
              <w:rPr>
                <w:rFonts w:cstheme="minorHAnsi"/>
              </w:rPr>
              <w:t xml:space="preserve"> Aral </w:t>
            </w:r>
            <w:proofErr w:type="spellStart"/>
            <w:r>
              <w:rPr>
                <w:rFonts w:cstheme="minorHAnsi"/>
              </w:rPr>
              <w:t>Walang</w:t>
            </w:r>
            <w:proofErr w:type="spellEnd"/>
            <w:r>
              <w:rPr>
                <w:rFonts w:cstheme="minorHAnsi"/>
              </w:rPr>
              <w:t xml:space="preserve"> </w:t>
            </w:r>
            <w:proofErr w:type="spellStart"/>
            <w:r>
              <w:rPr>
                <w:rFonts w:cstheme="minorHAnsi"/>
              </w:rPr>
              <w:t>Sagabal</w:t>
            </w:r>
            <w:proofErr w:type="spellEnd"/>
            <w:r>
              <w:rPr>
                <w:rFonts w:cstheme="minorHAnsi"/>
              </w:rPr>
              <w:t xml:space="preserve"> (TAWAG)</w:t>
            </w:r>
          </w:p>
          <w:p w:rsidR="00284AF7" w:rsidRDefault="00284AF7" w:rsidP="00284AF7">
            <w:pPr>
              <w:pStyle w:val="ListParagraph"/>
              <w:rPr>
                <w:rFonts w:cstheme="minorHAnsi"/>
              </w:rPr>
            </w:pPr>
          </w:p>
          <w:p w:rsidR="00284AF7" w:rsidRPr="00696E80" w:rsidRDefault="00284AF7" w:rsidP="00284AF7">
            <w:pPr>
              <w:rPr>
                <w:rFonts w:cstheme="minorHAnsi"/>
              </w:rPr>
            </w:pPr>
            <w:r>
              <w:rPr>
                <w:rFonts w:cstheme="minorHAnsi"/>
              </w:rPr>
              <w:t>Other interventions include:</w:t>
            </w:r>
          </w:p>
          <w:p w:rsidR="00284AF7" w:rsidRDefault="00284AF7" w:rsidP="00284AF7">
            <w:pPr>
              <w:pStyle w:val="ListParagraph"/>
              <w:numPr>
                <w:ilvl w:val="0"/>
                <w:numId w:val="12"/>
              </w:numPr>
              <w:rPr>
                <w:rFonts w:cstheme="minorHAnsi"/>
              </w:rPr>
            </w:pPr>
            <w:r>
              <w:rPr>
                <w:rFonts w:cstheme="minorHAnsi"/>
              </w:rPr>
              <w:t xml:space="preserve">Provision of day care services, special education, social and recreational, referral, capability building, occupational, physical and speech therapies, case management, provision of assistive devices, communication skills, and </w:t>
            </w:r>
            <w:r>
              <w:rPr>
                <w:rFonts w:cstheme="minorHAnsi"/>
              </w:rPr>
              <w:lastRenderedPageBreak/>
              <w:t>educational and vocational skills</w:t>
            </w:r>
          </w:p>
          <w:p w:rsidR="00284AF7" w:rsidRDefault="00284AF7" w:rsidP="00284AF7">
            <w:pPr>
              <w:ind w:left="360"/>
              <w:rPr>
                <w:rFonts w:cstheme="minorHAnsi"/>
              </w:rPr>
            </w:pPr>
          </w:p>
          <w:p w:rsidR="00284AF7" w:rsidRDefault="00284AF7" w:rsidP="00284AF7">
            <w:pPr>
              <w:rPr>
                <w:rFonts w:cstheme="minorHAnsi"/>
              </w:rPr>
            </w:pPr>
            <w:r>
              <w:rPr>
                <w:rFonts w:cstheme="minorHAnsi"/>
              </w:rPr>
              <w:t>The center-based program for PWDs include the following services:</w:t>
            </w:r>
          </w:p>
          <w:p w:rsidR="00284AF7" w:rsidRDefault="00284AF7" w:rsidP="00284AF7">
            <w:pPr>
              <w:pStyle w:val="ListParagraph"/>
              <w:numPr>
                <w:ilvl w:val="0"/>
                <w:numId w:val="12"/>
              </w:numPr>
              <w:rPr>
                <w:rFonts w:cstheme="minorHAnsi"/>
              </w:rPr>
            </w:pPr>
            <w:r>
              <w:rPr>
                <w:rFonts w:cstheme="minorHAnsi"/>
              </w:rPr>
              <w:t>Substitute Family Care Service</w:t>
            </w:r>
          </w:p>
          <w:p w:rsidR="00284AF7" w:rsidRPr="006F234E" w:rsidRDefault="00284AF7" w:rsidP="00284AF7">
            <w:pPr>
              <w:pStyle w:val="ListParagraph"/>
              <w:numPr>
                <w:ilvl w:val="0"/>
                <w:numId w:val="12"/>
              </w:numPr>
              <w:rPr>
                <w:rFonts w:cstheme="minorHAnsi"/>
              </w:rPr>
            </w:pPr>
            <w:r>
              <w:rPr>
                <w:rFonts w:cstheme="minorHAnsi"/>
              </w:rPr>
              <w:t>Intervention – social, home life, social adjustment, medical and dental, guidance and psychological, vocational training and placement services</w:t>
            </w:r>
          </w:p>
          <w:p w:rsidR="00284AF7" w:rsidRPr="00696E80" w:rsidRDefault="00284AF7" w:rsidP="00284AF7">
            <w:pPr>
              <w:rPr>
                <w:rFonts w:cstheme="minorHAnsi"/>
              </w:rPr>
            </w:pPr>
          </w:p>
        </w:tc>
        <w:tc>
          <w:tcPr>
            <w:tcW w:w="3019" w:type="dxa"/>
          </w:tcPr>
          <w:p w:rsidR="00284AF7" w:rsidRPr="00601592" w:rsidRDefault="00284AF7" w:rsidP="00284AF7">
            <w:pPr>
              <w:rPr>
                <w:rFonts w:cstheme="minorHAnsi"/>
              </w:rPr>
            </w:pPr>
            <w:r>
              <w:rPr>
                <w:rFonts w:cstheme="minorHAnsi"/>
              </w:rPr>
              <w:lastRenderedPageBreak/>
              <w:t>The target clientele of the Program are persons with physical and mental disabilities, socially disabled including their dependents or immediate family members.</w:t>
            </w:r>
          </w:p>
        </w:tc>
        <w:tc>
          <w:tcPr>
            <w:tcW w:w="2605" w:type="dxa"/>
          </w:tcPr>
          <w:p w:rsidR="00284AF7" w:rsidRPr="00601592" w:rsidRDefault="00284AF7" w:rsidP="00284AF7">
            <w:pPr>
              <w:rPr>
                <w:rFonts w:cstheme="minorHAnsi"/>
              </w:rPr>
            </w:pPr>
          </w:p>
        </w:tc>
        <w:tc>
          <w:tcPr>
            <w:tcW w:w="1793" w:type="dxa"/>
          </w:tcPr>
          <w:p w:rsidR="00284AF7" w:rsidRPr="00601592"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lastRenderedPageBreak/>
              <w:t>Family Welfare Program</w:t>
            </w:r>
          </w:p>
        </w:tc>
        <w:tc>
          <w:tcPr>
            <w:tcW w:w="3376" w:type="dxa"/>
          </w:tcPr>
          <w:p w:rsidR="00284AF7" w:rsidRDefault="00284AF7" w:rsidP="00284AF7">
            <w:pPr>
              <w:rPr>
                <w:rFonts w:cstheme="minorHAnsi"/>
              </w:rPr>
            </w:pPr>
            <w:r>
              <w:rPr>
                <w:rFonts w:cstheme="minorHAnsi"/>
              </w:rPr>
              <w:t>The following services are provided to families:</w:t>
            </w:r>
          </w:p>
          <w:p w:rsidR="00284AF7" w:rsidRDefault="00284AF7" w:rsidP="00284AF7">
            <w:pPr>
              <w:pStyle w:val="ListParagraph"/>
              <w:numPr>
                <w:ilvl w:val="0"/>
                <w:numId w:val="14"/>
              </w:numPr>
              <w:rPr>
                <w:rFonts w:cstheme="minorHAnsi"/>
              </w:rPr>
            </w:pPr>
            <w:r>
              <w:rPr>
                <w:rFonts w:cstheme="minorHAnsi"/>
              </w:rPr>
              <w:t>Parent Effectiveness Service</w:t>
            </w:r>
          </w:p>
          <w:p w:rsidR="00284AF7" w:rsidRDefault="00284AF7" w:rsidP="00284AF7">
            <w:pPr>
              <w:pStyle w:val="ListParagraph"/>
              <w:numPr>
                <w:ilvl w:val="0"/>
                <w:numId w:val="14"/>
              </w:numPr>
              <w:rPr>
                <w:rFonts w:cstheme="minorHAnsi"/>
              </w:rPr>
            </w:pPr>
            <w:r>
              <w:rPr>
                <w:rFonts w:cstheme="minorHAnsi"/>
              </w:rPr>
              <w:t>Marriage Counseling  Service</w:t>
            </w:r>
          </w:p>
          <w:p w:rsidR="00284AF7" w:rsidRDefault="00284AF7" w:rsidP="00284AF7">
            <w:pPr>
              <w:pStyle w:val="ListParagraph"/>
              <w:numPr>
                <w:ilvl w:val="0"/>
                <w:numId w:val="14"/>
              </w:numPr>
              <w:rPr>
                <w:rFonts w:cstheme="minorHAnsi"/>
              </w:rPr>
            </w:pPr>
            <w:r>
              <w:rPr>
                <w:rFonts w:cstheme="minorHAnsi"/>
              </w:rPr>
              <w:t>Empowerment and Reaffirmation of Paternal Abilities Training (ERPAT)</w:t>
            </w:r>
          </w:p>
          <w:p w:rsidR="00284AF7" w:rsidRPr="006F234E" w:rsidRDefault="00284AF7" w:rsidP="00284AF7">
            <w:pPr>
              <w:pStyle w:val="ListParagraph"/>
              <w:numPr>
                <w:ilvl w:val="0"/>
                <w:numId w:val="14"/>
              </w:numPr>
              <w:rPr>
                <w:rFonts w:cstheme="minorHAnsi"/>
              </w:rPr>
            </w:pPr>
            <w:r>
              <w:rPr>
                <w:rFonts w:cstheme="minorHAnsi"/>
              </w:rPr>
              <w:t>Crisis Intervention Units</w:t>
            </w:r>
          </w:p>
        </w:tc>
        <w:tc>
          <w:tcPr>
            <w:tcW w:w="3019" w:type="dxa"/>
          </w:tcPr>
          <w:p w:rsidR="00284AF7" w:rsidRPr="00601592" w:rsidRDefault="00284AF7" w:rsidP="00284AF7">
            <w:pPr>
              <w:rPr>
                <w:rFonts w:cstheme="minorHAnsi"/>
              </w:rPr>
            </w:pPr>
            <w:r>
              <w:rPr>
                <w:rFonts w:cstheme="minorHAnsi"/>
              </w:rPr>
              <w:t>Target beneficiaries are families in communities.</w:t>
            </w: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4616" w:type="dxa"/>
            <w:gridSpan w:val="6"/>
          </w:tcPr>
          <w:p w:rsidR="00284AF7" w:rsidRPr="00881946" w:rsidRDefault="00284AF7" w:rsidP="00284AF7">
            <w:pPr>
              <w:pStyle w:val="ListParagraph"/>
              <w:numPr>
                <w:ilvl w:val="0"/>
                <w:numId w:val="3"/>
              </w:numPr>
              <w:rPr>
                <w:rFonts w:cstheme="minorHAnsi"/>
                <w:b/>
              </w:rPr>
            </w:pPr>
            <w:r w:rsidRPr="00881946">
              <w:rPr>
                <w:rFonts w:cstheme="minorHAnsi"/>
                <w:b/>
              </w:rPr>
              <w:t>Department of Trade and Industry (DTI)</w:t>
            </w:r>
          </w:p>
        </w:tc>
      </w:tr>
      <w:tr w:rsidR="00284AF7" w:rsidTr="0071059C">
        <w:tc>
          <w:tcPr>
            <w:tcW w:w="1777" w:type="dxa"/>
          </w:tcPr>
          <w:p w:rsidR="00284AF7" w:rsidRDefault="00284AF7" w:rsidP="00284AF7">
            <w:pPr>
              <w:rPr>
                <w:rFonts w:cstheme="minorHAnsi"/>
              </w:rPr>
            </w:pPr>
            <w:r>
              <w:rPr>
                <w:rFonts w:cstheme="minorHAnsi"/>
              </w:rPr>
              <w:t>Shared Service Facility (SSF)</w:t>
            </w:r>
          </w:p>
        </w:tc>
        <w:tc>
          <w:tcPr>
            <w:tcW w:w="3376" w:type="dxa"/>
          </w:tcPr>
          <w:p w:rsidR="00284AF7" w:rsidRDefault="00284AF7" w:rsidP="00284AF7">
            <w:pPr>
              <w:rPr>
                <w:rFonts w:cstheme="minorHAnsi"/>
              </w:rPr>
            </w:pPr>
            <w:r>
              <w:rPr>
                <w:rFonts w:cstheme="minorHAnsi"/>
              </w:rPr>
              <w:t>The SSF refers to common service facilities or production centers that give MSMEs access to better technology and more sophisticated equipment to accelerate their bid for competitiveness help them graduate to the next level where they could tap a better and wider market and be integrated in the global supply chain</w:t>
            </w:r>
          </w:p>
          <w:p w:rsidR="00BC32E9" w:rsidRDefault="00BC32E9" w:rsidP="00284AF7">
            <w:pPr>
              <w:rPr>
                <w:rFonts w:cstheme="minorHAnsi"/>
              </w:rPr>
            </w:pPr>
          </w:p>
          <w:p w:rsidR="00BC32E9" w:rsidRPr="00966BE8" w:rsidRDefault="00BC32E9" w:rsidP="00284AF7">
            <w:pPr>
              <w:rPr>
                <w:rFonts w:cstheme="minorHAnsi"/>
              </w:rPr>
            </w:pP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lastRenderedPageBreak/>
              <w:t>Industry Clustering Development Program</w:t>
            </w:r>
          </w:p>
        </w:tc>
        <w:tc>
          <w:tcPr>
            <w:tcW w:w="3376" w:type="dxa"/>
          </w:tcPr>
          <w:p w:rsidR="00284AF7" w:rsidRDefault="00284AF7" w:rsidP="00284AF7">
            <w:pPr>
              <w:rPr>
                <w:rFonts w:cstheme="minorHAnsi"/>
              </w:rPr>
            </w:pPr>
            <w:r>
              <w:rPr>
                <w:rFonts w:cstheme="minorHAnsi"/>
              </w:rPr>
              <w:t>The industry clustering and value chain development approach is considered as a key strategy to MSME development. Project components include:</w:t>
            </w:r>
          </w:p>
          <w:p w:rsidR="00284AF7" w:rsidRDefault="00284AF7" w:rsidP="00284AF7">
            <w:pPr>
              <w:pStyle w:val="ListParagraph"/>
              <w:numPr>
                <w:ilvl w:val="0"/>
                <w:numId w:val="1"/>
              </w:numPr>
              <w:rPr>
                <w:rFonts w:cstheme="minorHAnsi"/>
              </w:rPr>
            </w:pPr>
            <w:r>
              <w:rPr>
                <w:rFonts w:cstheme="minorHAnsi"/>
              </w:rPr>
              <w:t>Capacity building/ training</w:t>
            </w:r>
          </w:p>
          <w:p w:rsidR="00284AF7" w:rsidRDefault="00284AF7" w:rsidP="00284AF7">
            <w:pPr>
              <w:pStyle w:val="ListParagraph"/>
              <w:numPr>
                <w:ilvl w:val="0"/>
                <w:numId w:val="1"/>
              </w:numPr>
              <w:rPr>
                <w:rFonts w:cstheme="minorHAnsi"/>
              </w:rPr>
            </w:pPr>
            <w:r>
              <w:rPr>
                <w:rFonts w:cstheme="minorHAnsi"/>
              </w:rPr>
              <w:t>Product development and technology promotion</w:t>
            </w:r>
          </w:p>
          <w:p w:rsidR="00284AF7" w:rsidRDefault="00284AF7" w:rsidP="00284AF7">
            <w:pPr>
              <w:pStyle w:val="ListParagraph"/>
              <w:numPr>
                <w:ilvl w:val="0"/>
                <w:numId w:val="1"/>
              </w:numPr>
              <w:rPr>
                <w:rFonts w:cstheme="minorHAnsi"/>
              </w:rPr>
            </w:pPr>
            <w:r>
              <w:rPr>
                <w:rFonts w:cstheme="minorHAnsi"/>
              </w:rPr>
              <w:t>Market promotion / linkage</w:t>
            </w:r>
          </w:p>
          <w:p w:rsidR="00284AF7" w:rsidRDefault="00284AF7" w:rsidP="00284AF7">
            <w:pPr>
              <w:pStyle w:val="ListParagraph"/>
              <w:numPr>
                <w:ilvl w:val="0"/>
                <w:numId w:val="1"/>
              </w:numPr>
              <w:rPr>
                <w:rFonts w:cstheme="minorHAnsi"/>
              </w:rPr>
            </w:pPr>
            <w:r>
              <w:rPr>
                <w:rFonts w:cstheme="minorHAnsi"/>
              </w:rPr>
              <w:t>Investment promotion and facilitation</w:t>
            </w:r>
          </w:p>
          <w:p w:rsidR="00284AF7" w:rsidRPr="00904AF1" w:rsidRDefault="00284AF7" w:rsidP="00284AF7">
            <w:pPr>
              <w:pStyle w:val="ListParagraph"/>
              <w:numPr>
                <w:ilvl w:val="0"/>
                <w:numId w:val="1"/>
              </w:numPr>
              <w:rPr>
                <w:rFonts w:cstheme="minorHAnsi"/>
              </w:rPr>
            </w:pPr>
            <w:r>
              <w:rPr>
                <w:rFonts w:cstheme="minorHAnsi"/>
              </w:rPr>
              <w:t>Monitoring and evaluation</w:t>
            </w: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t xml:space="preserve">One Town One Product (OTOP) Stores – </w:t>
            </w:r>
            <w:proofErr w:type="spellStart"/>
            <w:r>
              <w:rPr>
                <w:rFonts w:cstheme="minorHAnsi"/>
              </w:rPr>
              <w:t>Ang</w:t>
            </w:r>
            <w:proofErr w:type="spellEnd"/>
            <w:r>
              <w:rPr>
                <w:rFonts w:cstheme="minorHAnsi"/>
              </w:rPr>
              <w:t xml:space="preserve"> </w:t>
            </w:r>
            <w:proofErr w:type="spellStart"/>
            <w:r>
              <w:rPr>
                <w:rFonts w:cstheme="minorHAnsi"/>
              </w:rPr>
              <w:t>Tindahang</w:t>
            </w:r>
            <w:proofErr w:type="spellEnd"/>
            <w:r>
              <w:rPr>
                <w:rFonts w:cstheme="minorHAnsi"/>
              </w:rPr>
              <w:t xml:space="preserve"> </w:t>
            </w:r>
            <w:proofErr w:type="spellStart"/>
            <w:r>
              <w:rPr>
                <w:rFonts w:cstheme="minorHAnsi"/>
              </w:rPr>
              <w:t>Pinoy</w:t>
            </w:r>
            <w:proofErr w:type="spellEnd"/>
          </w:p>
        </w:tc>
        <w:tc>
          <w:tcPr>
            <w:tcW w:w="3376" w:type="dxa"/>
          </w:tcPr>
          <w:p w:rsidR="00284AF7" w:rsidRPr="00966BE8" w:rsidRDefault="00284AF7" w:rsidP="00284AF7">
            <w:pPr>
              <w:rPr>
                <w:rFonts w:cstheme="minorHAnsi"/>
              </w:rPr>
            </w:pPr>
            <w:r>
              <w:rPr>
                <w:rFonts w:cstheme="minorHAnsi"/>
              </w:rPr>
              <w:t>The project will serve as the showcase of the country’s excellent products from the traditional to the contemporary. It will serve as an alternative channel in the promotion and sale of OTOP and other SME products and services through a network of physical outlets that will be supported later on by electronic outlets.</w:t>
            </w: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t>Bamboo Development Project</w:t>
            </w:r>
          </w:p>
        </w:tc>
        <w:tc>
          <w:tcPr>
            <w:tcW w:w="3376" w:type="dxa"/>
          </w:tcPr>
          <w:p w:rsidR="00284AF7" w:rsidRDefault="00284AF7" w:rsidP="00284AF7">
            <w:pPr>
              <w:rPr>
                <w:rFonts w:cstheme="minorHAnsi"/>
              </w:rPr>
            </w:pPr>
            <w:r>
              <w:rPr>
                <w:rFonts w:cstheme="minorHAnsi"/>
              </w:rPr>
              <w:t>The project is one of DTI’s priority projects in collaboration with various bamboo stakeholders. Project components include:</w:t>
            </w:r>
          </w:p>
          <w:p w:rsidR="00284AF7" w:rsidRDefault="00284AF7" w:rsidP="00284AF7">
            <w:pPr>
              <w:pStyle w:val="ListParagraph"/>
              <w:numPr>
                <w:ilvl w:val="0"/>
                <w:numId w:val="2"/>
              </w:numPr>
              <w:rPr>
                <w:rFonts w:cstheme="minorHAnsi"/>
              </w:rPr>
            </w:pPr>
            <w:r>
              <w:rPr>
                <w:rFonts w:cstheme="minorHAnsi"/>
              </w:rPr>
              <w:t>Propagation and establishment of nurseries and plantation</w:t>
            </w:r>
          </w:p>
          <w:p w:rsidR="00284AF7" w:rsidRDefault="00284AF7" w:rsidP="00284AF7">
            <w:pPr>
              <w:pStyle w:val="ListParagraph"/>
              <w:numPr>
                <w:ilvl w:val="0"/>
                <w:numId w:val="2"/>
              </w:numPr>
              <w:rPr>
                <w:rFonts w:cstheme="minorHAnsi"/>
              </w:rPr>
            </w:pPr>
            <w:r>
              <w:rPr>
                <w:rFonts w:cstheme="minorHAnsi"/>
              </w:rPr>
              <w:t>Business Development</w:t>
            </w:r>
          </w:p>
          <w:p w:rsidR="00284AF7" w:rsidRPr="00904AF1" w:rsidRDefault="00284AF7" w:rsidP="00284AF7">
            <w:pPr>
              <w:pStyle w:val="ListParagraph"/>
              <w:numPr>
                <w:ilvl w:val="0"/>
                <w:numId w:val="2"/>
              </w:numPr>
              <w:rPr>
                <w:rFonts w:cstheme="minorHAnsi"/>
              </w:rPr>
            </w:pPr>
            <w:r>
              <w:rPr>
                <w:rFonts w:cstheme="minorHAnsi"/>
              </w:rPr>
              <w:t>Disaster Risk Management</w:t>
            </w: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t>Philippine Traceability for Revitalized Agricultural Competitiveness Enhancement (P-Trace) Project</w:t>
            </w:r>
          </w:p>
        </w:tc>
        <w:tc>
          <w:tcPr>
            <w:tcW w:w="3376" w:type="dxa"/>
          </w:tcPr>
          <w:p w:rsidR="00284AF7" w:rsidRDefault="00284AF7" w:rsidP="00284AF7">
            <w:pPr>
              <w:rPr>
                <w:rFonts w:cstheme="minorHAnsi"/>
              </w:rPr>
            </w:pPr>
            <w:r>
              <w:rPr>
                <w:rFonts w:cstheme="minorHAnsi"/>
              </w:rPr>
              <w:t xml:space="preserve">The implementation of P-Trace is an opportunity for the country’s producers to strengthen their position as a worldwide supplier of “high integrity and work-force safety assured” fresh and processed food products. The </w:t>
            </w:r>
            <w:r>
              <w:rPr>
                <w:rFonts w:cstheme="minorHAnsi"/>
              </w:rPr>
              <w:lastRenderedPageBreak/>
              <w:t xml:space="preserve">program intends to enhance the competitiveness of Phil. agro-industrial products and to increase the country’s aggregate export volumes through the adoption of traceability system. </w:t>
            </w: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lastRenderedPageBreak/>
              <w:t>Production Innovation Program (PIP)</w:t>
            </w:r>
          </w:p>
        </w:tc>
        <w:tc>
          <w:tcPr>
            <w:tcW w:w="3376" w:type="dxa"/>
          </w:tcPr>
          <w:p w:rsidR="00284AF7" w:rsidRDefault="00284AF7" w:rsidP="00284AF7">
            <w:pPr>
              <w:rPr>
                <w:rFonts w:cstheme="minorHAnsi"/>
              </w:rPr>
            </w:pPr>
            <w:r>
              <w:rPr>
                <w:rFonts w:cstheme="minorHAnsi"/>
              </w:rPr>
              <w:t>The PIP is expected to build partnerships between designers and manufacturers on a continuing basis to improve design and production capability of SMEs, and thereby innovative products and successfully commercialize them in both local and international markets.</w:t>
            </w:r>
          </w:p>
        </w:tc>
        <w:tc>
          <w:tcPr>
            <w:tcW w:w="3019" w:type="dxa"/>
          </w:tcPr>
          <w:p w:rsidR="00284AF7" w:rsidRDefault="00284AF7" w:rsidP="00284AF7">
            <w:pPr>
              <w:rPr>
                <w:rFonts w:cstheme="minorHAnsi"/>
              </w:rPr>
            </w:pPr>
            <w:r>
              <w:rPr>
                <w:rFonts w:cstheme="minorHAnsi"/>
              </w:rPr>
              <w:t>DTI-PDDCP, which handles the screening process and participants shall be drawn from the following:</w:t>
            </w:r>
          </w:p>
          <w:p w:rsidR="00284AF7" w:rsidRDefault="00284AF7" w:rsidP="00284AF7">
            <w:pPr>
              <w:rPr>
                <w:rFonts w:cstheme="minorHAnsi"/>
              </w:rPr>
            </w:pPr>
            <w:r>
              <w:rPr>
                <w:rFonts w:cstheme="minorHAnsi"/>
              </w:rPr>
              <w:t>a. New graduates of Industrial Design and related courses</w:t>
            </w:r>
          </w:p>
          <w:p w:rsidR="00284AF7" w:rsidRDefault="00284AF7" w:rsidP="00284AF7">
            <w:pPr>
              <w:rPr>
                <w:rFonts w:cstheme="minorHAnsi"/>
              </w:rPr>
            </w:pPr>
            <w:r>
              <w:rPr>
                <w:rFonts w:cstheme="minorHAnsi"/>
              </w:rPr>
              <w:t>b. Existing design practitioners in an employed or self-employed capacity</w:t>
            </w:r>
          </w:p>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t>Rural Microenterprise Promotion Program (</w:t>
            </w:r>
            <w:proofErr w:type="spellStart"/>
            <w:r>
              <w:rPr>
                <w:rFonts w:cstheme="minorHAnsi"/>
              </w:rPr>
              <w:t>RuMEPP</w:t>
            </w:r>
            <w:proofErr w:type="spellEnd"/>
            <w:r>
              <w:rPr>
                <w:rFonts w:cstheme="minorHAnsi"/>
              </w:rPr>
              <w:t>)</w:t>
            </w:r>
          </w:p>
        </w:tc>
        <w:tc>
          <w:tcPr>
            <w:tcW w:w="3376" w:type="dxa"/>
          </w:tcPr>
          <w:p w:rsidR="00284AF7" w:rsidRDefault="00284AF7" w:rsidP="00284AF7">
            <w:pPr>
              <w:rPr>
                <w:rFonts w:cstheme="minorHAnsi"/>
              </w:rPr>
            </w:pPr>
            <w:r>
              <w:rPr>
                <w:rFonts w:cstheme="minorHAnsi"/>
              </w:rPr>
              <w:t>The program aims to help poor entrepreneurs and rural families in the country by providing technical and financial support for micro-enterprises.</w:t>
            </w:r>
          </w:p>
        </w:tc>
        <w:tc>
          <w:tcPr>
            <w:tcW w:w="3019" w:type="dxa"/>
          </w:tcPr>
          <w:p w:rsidR="00284AF7" w:rsidRDefault="00284AF7" w:rsidP="00284AF7">
            <w:pPr>
              <w:rPr>
                <w:rFonts w:cstheme="minorHAnsi"/>
              </w:rPr>
            </w:pPr>
            <w:r>
              <w:rPr>
                <w:rFonts w:cstheme="minorHAnsi"/>
              </w:rPr>
              <w:t>The program is implemented in the 19 provinces:</w:t>
            </w:r>
          </w:p>
          <w:p w:rsidR="00284AF7" w:rsidRDefault="00284AF7" w:rsidP="00284AF7">
            <w:pPr>
              <w:rPr>
                <w:rFonts w:cstheme="minorHAnsi"/>
              </w:rPr>
            </w:pPr>
            <w:r>
              <w:rPr>
                <w:rFonts w:cstheme="minorHAnsi"/>
              </w:rPr>
              <w:t>-CAR (</w:t>
            </w:r>
            <w:proofErr w:type="spellStart"/>
            <w:r>
              <w:rPr>
                <w:rFonts w:cstheme="minorHAnsi"/>
              </w:rPr>
              <w:t>Abra</w:t>
            </w:r>
            <w:proofErr w:type="spellEnd"/>
            <w:r>
              <w:rPr>
                <w:rFonts w:cstheme="minorHAnsi"/>
              </w:rPr>
              <w:t xml:space="preserve">, </w:t>
            </w:r>
            <w:proofErr w:type="spellStart"/>
            <w:r>
              <w:rPr>
                <w:rFonts w:cstheme="minorHAnsi"/>
              </w:rPr>
              <w:t>Ifugao</w:t>
            </w:r>
            <w:proofErr w:type="spellEnd"/>
            <w:r>
              <w:rPr>
                <w:rFonts w:cstheme="minorHAnsi"/>
              </w:rPr>
              <w:t xml:space="preserve">, </w:t>
            </w:r>
            <w:proofErr w:type="spellStart"/>
            <w:r>
              <w:rPr>
                <w:rFonts w:cstheme="minorHAnsi"/>
              </w:rPr>
              <w:t>Kalinga</w:t>
            </w:r>
            <w:proofErr w:type="spellEnd"/>
            <w:r>
              <w:rPr>
                <w:rFonts w:cstheme="minorHAnsi"/>
              </w:rPr>
              <w:t>)</w:t>
            </w:r>
          </w:p>
          <w:p w:rsidR="00284AF7" w:rsidRDefault="00284AF7" w:rsidP="00284AF7">
            <w:pPr>
              <w:rPr>
                <w:rFonts w:cstheme="minorHAnsi"/>
              </w:rPr>
            </w:pPr>
            <w:r>
              <w:rPr>
                <w:rFonts w:cstheme="minorHAnsi"/>
              </w:rPr>
              <w:t>-Reg. V (</w:t>
            </w:r>
            <w:proofErr w:type="spellStart"/>
            <w:r>
              <w:rPr>
                <w:rFonts w:cstheme="minorHAnsi"/>
              </w:rPr>
              <w:t>Camarines</w:t>
            </w:r>
            <w:proofErr w:type="spellEnd"/>
            <w:r>
              <w:rPr>
                <w:rFonts w:cstheme="minorHAnsi"/>
              </w:rPr>
              <w:t xml:space="preserve"> Sur, </w:t>
            </w:r>
            <w:proofErr w:type="spellStart"/>
            <w:r>
              <w:rPr>
                <w:rFonts w:cstheme="minorHAnsi"/>
              </w:rPr>
              <w:t>Catanduanes</w:t>
            </w:r>
            <w:proofErr w:type="spellEnd"/>
            <w:r>
              <w:rPr>
                <w:rFonts w:cstheme="minorHAnsi"/>
              </w:rPr>
              <w:t xml:space="preserve">, </w:t>
            </w:r>
            <w:proofErr w:type="spellStart"/>
            <w:r>
              <w:rPr>
                <w:rFonts w:cstheme="minorHAnsi"/>
              </w:rPr>
              <w:t>Sorsogon</w:t>
            </w:r>
            <w:proofErr w:type="spellEnd"/>
            <w:r>
              <w:rPr>
                <w:rFonts w:cstheme="minorHAnsi"/>
              </w:rPr>
              <w:t xml:space="preserve">, Masbate, </w:t>
            </w:r>
            <w:proofErr w:type="spellStart"/>
            <w:r>
              <w:rPr>
                <w:rFonts w:cstheme="minorHAnsi"/>
              </w:rPr>
              <w:t>Albay</w:t>
            </w:r>
            <w:proofErr w:type="spellEnd"/>
            <w:r>
              <w:rPr>
                <w:rFonts w:cstheme="minorHAnsi"/>
              </w:rPr>
              <w:t>)</w:t>
            </w:r>
          </w:p>
          <w:p w:rsidR="00284AF7" w:rsidRDefault="00284AF7" w:rsidP="00284AF7">
            <w:pPr>
              <w:rPr>
                <w:rFonts w:cstheme="minorHAnsi"/>
              </w:rPr>
            </w:pPr>
            <w:r>
              <w:rPr>
                <w:rFonts w:cstheme="minorHAnsi"/>
              </w:rPr>
              <w:t xml:space="preserve">-Reg. VIII (Eastern Samar, Northern Samar, Western Samar, </w:t>
            </w:r>
            <w:proofErr w:type="spellStart"/>
            <w:r>
              <w:rPr>
                <w:rFonts w:cstheme="minorHAnsi"/>
              </w:rPr>
              <w:t>Biliran</w:t>
            </w:r>
            <w:proofErr w:type="spellEnd"/>
            <w:r>
              <w:rPr>
                <w:rFonts w:cstheme="minorHAnsi"/>
              </w:rPr>
              <w:t>, Leyte)</w:t>
            </w:r>
          </w:p>
          <w:p w:rsidR="00284AF7" w:rsidRDefault="00284AF7" w:rsidP="00284AF7">
            <w:pPr>
              <w:rPr>
                <w:rFonts w:cstheme="minorHAnsi"/>
              </w:rPr>
            </w:pPr>
            <w:r>
              <w:rPr>
                <w:rFonts w:cstheme="minorHAnsi"/>
              </w:rPr>
              <w:t>-Reg. XII (</w:t>
            </w:r>
            <w:proofErr w:type="spellStart"/>
            <w:r>
              <w:rPr>
                <w:rFonts w:cstheme="minorHAnsi"/>
              </w:rPr>
              <w:t>Sarangani</w:t>
            </w:r>
            <w:proofErr w:type="spellEnd"/>
            <w:r>
              <w:rPr>
                <w:rFonts w:cstheme="minorHAnsi"/>
              </w:rPr>
              <w:t xml:space="preserve"> and South </w:t>
            </w:r>
            <w:proofErr w:type="spellStart"/>
            <w:r>
              <w:rPr>
                <w:rFonts w:cstheme="minorHAnsi"/>
              </w:rPr>
              <w:t>Cotabato</w:t>
            </w:r>
            <w:proofErr w:type="spellEnd"/>
            <w:r>
              <w:rPr>
                <w:rFonts w:cstheme="minorHAnsi"/>
              </w:rPr>
              <w:t>)</w:t>
            </w:r>
          </w:p>
          <w:p w:rsidR="00284AF7" w:rsidRDefault="00284AF7" w:rsidP="00284AF7">
            <w:pPr>
              <w:rPr>
                <w:rFonts w:cstheme="minorHAnsi"/>
              </w:rPr>
            </w:pPr>
            <w:r>
              <w:rPr>
                <w:rFonts w:cstheme="minorHAnsi"/>
              </w:rPr>
              <w:t>-CARAGA (</w:t>
            </w:r>
            <w:proofErr w:type="spellStart"/>
            <w:r>
              <w:rPr>
                <w:rFonts w:cstheme="minorHAnsi"/>
              </w:rPr>
              <w:t>Agusan</w:t>
            </w:r>
            <w:proofErr w:type="spellEnd"/>
            <w:r>
              <w:rPr>
                <w:rFonts w:cstheme="minorHAnsi"/>
              </w:rPr>
              <w:t xml:space="preserve"> Norte, </w:t>
            </w:r>
            <w:proofErr w:type="spellStart"/>
            <w:r>
              <w:rPr>
                <w:rFonts w:cstheme="minorHAnsi"/>
              </w:rPr>
              <w:t>Agusan</w:t>
            </w:r>
            <w:proofErr w:type="spellEnd"/>
            <w:r>
              <w:rPr>
                <w:rFonts w:cstheme="minorHAnsi"/>
              </w:rPr>
              <w:t xml:space="preserve"> Sur, </w:t>
            </w:r>
            <w:proofErr w:type="spellStart"/>
            <w:r>
              <w:rPr>
                <w:rFonts w:cstheme="minorHAnsi"/>
              </w:rPr>
              <w:t>Surigao</w:t>
            </w:r>
            <w:proofErr w:type="spellEnd"/>
            <w:r>
              <w:rPr>
                <w:rFonts w:cstheme="minorHAnsi"/>
              </w:rPr>
              <w:t xml:space="preserve"> Norte, </w:t>
            </w:r>
            <w:proofErr w:type="spellStart"/>
            <w:r>
              <w:rPr>
                <w:rFonts w:cstheme="minorHAnsi"/>
              </w:rPr>
              <w:t>Surigao</w:t>
            </w:r>
            <w:proofErr w:type="spellEnd"/>
            <w:r>
              <w:rPr>
                <w:rFonts w:cstheme="minorHAnsi"/>
              </w:rPr>
              <w:t xml:space="preserve"> Sur)</w:t>
            </w:r>
          </w:p>
          <w:p w:rsidR="00284AF7" w:rsidRDefault="00284AF7" w:rsidP="00284AF7">
            <w:pPr>
              <w:rPr>
                <w:rFonts w:cstheme="minorHAnsi"/>
              </w:rPr>
            </w:pPr>
          </w:p>
          <w:p w:rsidR="00284AF7" w:rsidRDefault="00284AF7" w:rsidP="00284AF7">
            <w:pPr>
              <w:rPr>
                <w:rFonts w:cstheme="minorHAnsi"/>
              </w:rPr>
            </w:pPr>
            <w:r>
              <w:rPr>
                <w:rFonts w:cstheme="minorHAnsi"/>
              </w:rPr>
              <w:t>Beneficiaries:</w:t>
            </w:r>
          </w:p>
          <w:p w:rsidR="00284AF7" w:rsidRDefault="00284AF7" w:rsidP="00284AF7">
            <w:pPr>
              <w:rPr>
                <w:rFonts w:cstheme="minorHAnsi"/>
              </w:rPr>
            </w:pPr>
            <w:r>
              <w:rPr>
                <w:rFonts w:cstheme="minorHAnsi"/>
              </w:rPr>
              <w:t>Micro-enterprises that are characterized by the ff:</w:t>
            </w:r>
          </w:p>
          <w:p w:rsidR="00284AF7" w:rsidRDefault="00284AF7" w:rsidP="00284AF7">
            <w:pPr>
              <w:rPr>
                <w:rFonts w:cstheme="minorHAnsi"/>
              </w:rPr>
            </w:pPr>
            <w:r>
              <w:rPr>
                <w:rFonts w:cstheme="minorHAnsi"/>
              </w:rPr>
              <w:t>a. Asset size is about P3M and below, excluding land</w:t>
            </w:r>
          </w:p>
          <w:p w:rsidR="00284AF7" w:rsidRDefault="00284AF7" w:rsidP="00284AF7">
            <w:pPr>
              <w:rPr>
                <w:rFonts w:cstheme="minorHAnsi"/>
              </w:rPr>
            </w:pPr>
            <w:r>
              <w:rPr>
                <w:rFonts w:cstheme="minorHAnsi"/>
              </w:rPr>
              <w:t>b. 1 to 9 employees</w:t>
            </w:r>
          </w:p>
          <w:p w:rsidR="00284AF7" w:rsidRDefault="00284AF7" w:rsidP="00284AF7">
            <w:pPr>
              <w:rPr>
                <w:rFonts w:cstheme="minorHAnsi"/>
              </w:rPr>
            </w:pPr>
            <w:r>
              <w:rPr>
                <w:rFonts w:cstheme="minorHAnsi"/>
              </w:rPr>
              <w:t>c. Sell generic products and services to mass market</w:t>
            </w:r>
          </w:p>
          <w:p w:rsidR="00284AF7" w:rsidRDefault="00284AF7" w:rsidP="00284AF7">
            <w:pPr>
              <w:rPr>
                <w:rFonts w:cstheme="minorHAnsi"/>
              </w:rPr>
            </w:pPr>
            <w:r>
              <w:rPr>
                <w:rFonts w:cstheme="minorHAnsi"/>
              </w:rPr>
              <w:t xml:space="preserve">d. Use simple technology and </w:t>
            </w:r>
            <w:r>
              <w:rPr>
                <w:rFonts w:cstheme="minorHAnsi"/>
              </w:rPr>
              <w:lastRenderedPageBreak/>
              <w:t>skills</w:t>
            </w:r>
          </w:p>
          <w:p w:rsidR="00284AF7" w:rsidRDefault="00284AF7" w:rsidP="00284AF7">
            <w:pPr>
              <w:rPr>
                <w:rFonts w:cstheme="minorHAnsi"/>
              </w:rPr>
            </w:pPr>
            <w:r>
              <w:rPr>
                <w:rFonts w:cstheme="minorHAnsi"/>
              </w:rPr>
              <w:t>e. limited scale of operations</w:t>
            </w:r>
          </w:p>
          <w:p w:rsidR="00284AF7" w:rsidRDefault="00284AF7" w:rsidP="00284AF7">
            <w:pPr>
              <w:rPr>
                <w:rFonts w:cstheme="minorHAnsi"/>
              </w:rPr>
            </w:pPr>
            <w:r>
              <w:rPr>
                <w:rFonts w:cstheme="minorHAnsi"/>
              </w:rPr>
              <w:t>f. have flexible set-ups</w:t>
            </w:r>
          </w:p>
          <w:p w:rsidR="00284AF7" w:rsidRDefault="00284AF7" w:rsidP="00284AF7">
            <w:pPr>
              <w:rPr>
                <w:rFonts w:cstheme="minorHAnsi"/>
              </w:rPr>
            </w:pPr>
            <w:r>
              <w:rPr>
                <w:rFonts w:cstheme="minorHAnsi"/>
              </w:rPr>
              <w:t>g. need market links</w:t>
            </w:r>
          </w:p>
          <w:p w:rsidR="00284AF7" w:rsidRDefault="00284AF7" w:rsidP="00284AF7">
            <w:pPr>
              <w:rPr>
                <w:rFonts w:cstheme="minorHAnsi"/>
              </w:rPr>
            </w:pPr>
          </w:p>
          <w:p w:rsidR="00284AF7" w:rsidRDefault="00284AF7" w:rsidP="00284AF7">
            <w:pPr>
              <w:rPr>
                <w:rFonts w:cstheme="minorHAnsi"/>
              </w:rPr>
            </w:pPr>
            <w:r>
              <w:rPr>
                <w:rFonts w:cstheme="minorHAnsi"/>
              </w:rPr>
              <w:t>Prospective Beneficiaries selection criteria:</w:t>
            </w:r>
          </w:p>
          <w:p w:rsidR="00284AF7" w:rsidRDefault="00284AF7" w:rsidP="00284AF7">
            <w:pPr>
              <w:rPr>
                <w:rFonts w:cstheme="minorHAnsi"/>
              </w:rPr>
            </w:pPr>
            <w:r>
              <w:rPr>
                <w:rFonts w:cstheme="minorHAnsi"/>
              </w:rPr>
              <w:t>a. Must be a rural micro-enterprise</w:t>
            </w:r>
          </w:p>
          <w:p w:rsidR="00284AF7" w:rsidRDefault="00284AF7" w:rsidP="00284AF7">
            <w:pPr>
              <w:rPr>
                <w:rFonts w:cstheme="minorHAnsi"/>
              </w:rPr>
            </w:pPr>
            <w:r>
              <w:rPr>
                <w:rFonts w:cstheme="minorHAnsi"/>
              </w:rPr>
              <w:t>b. Registered with DTI or other regulatory entities</w:t>
            </w:r>
          </w:p>
          <w:p w:rsidR="00284AF7" w:rsidRDefault="00284AF7" w:rsidP="00284AF7">
            <w:pPr>
              <w:rPr>
                <w:rFonts w:cstheme="minorHAnsi"/>
              </w:rPr>
            </w:pPr>
            <w:r>
              <w:rPr>
                <w:rFonts w:cstheme="minorHAnsi"/>
              </w:rPr>
              <w:t>c. Product market potential is high</w:t>
            </w:r>
          </w:p>
          <w:p w:rsidR="00284AF7" w:rsidRDefault="00284AF7" w:rsidP="00284AF7">
            <w:pPr>
              <w:rPr>
                <w:rFonts w:cstheme="minorHAnsi"/>
              </w:rPr>
            </w:pPr>
            <w:r>
              <w:rPr>
                <w:rFonts w:cstheme="minorHAnsi"/>
              </w:rPr>
              <w:t>d. Potential for employment</w:t>
            </w:r>
          </w:p>
          <w:p w:rsidR="00284AF7" w:rsidRDefault="00284AF7" w:rsidP="00284AF7">
            <w:pPr>
              <w:rPr>
                <w:rFonts w:cstheme="minorHAnsi"/>
              </w:rPr>
            </w:pPr>
            <w:r>
              <w:rPr>
                <w:rFonts w:cstheme="minorHAnsi"/>
              </w:rPr>
              <w:t>e. Strength/presence of local support</w:t>
            </w:r>
          </w:p>
          <w:p w:rsidR="00284AF7" w:rsidRDefault="00284AF7" w:rsidP="00284AF7">
            <w:pPr>
              <w:rPr>
                <w:rFonts w:cstheme="minorHAnsi"/>
              </w:rPr>
            </w:pPr>
            <w:r>
              <w:rPr>
                <w:rFonts w:cstheme="minorHAnsi"/>
              </w:rPr>
              <w:t>f. Location/ accessibility</w:t>
            </w:r>
          </w:p>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777" w:type="dxa"/>
          </w:tcPr>
          <w:p w:rsidR="00284AF7" w:rsidRDefault="00284AF7" w:rsidP="00284AF7">
            <w:pPr>
              <w:rPr>
                <w:rFonts w:cstheme="minorHAnsi"/>
              </w:rPr>
            </w:pPr>
            <w:r>
              <w:rPr>
                <w:rFonts w:cstheme="minorHAnsi"/>
              </w:rPr>
              <w:lastRenderedPageBreak/>
              <w:t>Business Permit and Licensing Systems (BPLS)</w:t>
            </w:r>
          </w:p>
        </w:tc>
        <w:tc>
          <w:tcPr>
            <w:tcW w:w="3376" w:type="dxa"/>
          </w:tcPr>
          <w:p w:rsidR="00284AF7" w:rsidRDefault="00284AF7" w:rsidP="00284AF7">
            <w:pPr>
              <w:rPr>
                <w:rFonts w:cstheme="minorHAnsi"/>
              </w:rPr>
            </w:pPr>
            <w:r>
              <w:rPr>
                <w:rFonts w:cstheme="minorHAnsi"/>
              </w:rPr>
              <w:t>The program aims to address the high cost of doing business in the Philippines as a constraint to country’s competitiveness to streamline processes to make business start-up easier.</w:t>
            </w:r>
          </w:p>
        </w:tc>
        <w:tc>
          <w:tcPr>
            <w:tcW w:w="3019" w:type="dxa"/>
          </w:tcPr>
          <w:p w:rsidR="00284AF7" w:rsidRPr="009E3880" w:rsidRDefault="00284AF7" w:rsidP="00284AF7">
            <w:pPr>
              <w:rPr>
                <w:rFonts w:cstheme="minorHAnsi"/>
              </w:rPr>
            </w:pPr>
          </w:p>
        </w:tc>
        <w:tc>
          <w:tcPr>
            <w:tcW w:w="2605" w:type="dxa"/>
          </w:tcPr>
          <w:p w:rsidR="00284AF7" w:rsidRPr="009E3880" w:rsidRDefault="00284AF7" w:rsidP="00284AF7">
            <w:pPr>
              <w:rPr>
                <w:rFonts w:cstheme="minorHAnsi"/>
              </w:rPr>
            </w:pPr>
          </w:p>
        </w:tc>
        <w:tc>
          <w:tcPr>
            <w:tcW w:w="1793" w:type="dxa"/>
          </w:tcPr>
          <w:p w:rsidR="00284AF7" w:rsidRDefault="00284AF7" w:rsidP="00284AF7">
            <w:pPr>
              <w:rPr>
                <w:rFonts w:cstheme="minorHAnsi"/>
              </w:rPr>
            </w:pPr>
          </w:p>
        </w:tc>
        <w:tc>
          <w:tcPr>
            <w:tcW w:w="2046" w:type="dxa"/>
          </w:tcPr>
          <w:p w:rsidR="00284AF7" w:rsidRPr="00966BE8" w:rsidRDefault="00284AF7" w:rsidP="00284AF7">
            <w:pPr>
              <w:rPr>
                <w:rFonts w:cstheme="minorHAnsi"/>
              </w:rPr>
            </w:pPr>
          </w:p>
        </w:tc>
      </w:tr>
      <w:tr w:rsidR="00284AF7" w:rsidTr="0071059C">
        <w:tc>
          <w:tcPr>
            <w:tcW w:w="14616" w:type="dxa"/>
            <w:gridSpan w:val="6"/>
          </w:tcPr>
          <w:p w:rsidR="00284AF7" w:rsidRPr="00881946" w:rsidRDefault="00284AF7" w:rsidP="00284AF7">
            <w:pPr>
              <w:pStyle w:val="ListParagraph"/>
              <w:numPr>
                <w:ilvl w:val="0"/>
                <w:numId w:val="3"/>
              </w:numPr>
              <w:rPr>
                <w:rFonts w:cstheme="minorHAnsi"/>
                <w:b/>
              </w:rPr>
            </w:pPr>
            <w:r w:rsidRPr="00881946">
              <w:rPr>
                <w:rFonts w:cstheme="minorHAnsi"/>
                <w:b/>
              </w:rPr>
              <w:t>Department of Tourism (DOT)</w:t>
            </w:r>
          </w:p>
        </w:tc>
      </w:tr>
      <w:tr w:rsidR="00284AF7" w:rsidTr="0071059C">
        <w:tc>
          <w:tcPr>
            <w:tcW w:w="1777" w:type="dxa"/>
          </w:tcPr>
          <w:p w:rsidR="00284AF7" w:rsidRDefault="00284AF7" w:rsidP="00284AF7">
            <w:pPr>
              <w:rPr>
                <w:rFonts w:cstheme="minorHAnsi"/>
              </w:rPr>
            </w:pPr>
            <w:r>
              <w:rPr>
                <w:rFonts w:cstheme="minorHAnsi"/>
              </w:rPr>
              <w:t>Local Tourism Development Projects</w:t>
            </w:r>
          </w:p>
        </w:tc>
        <w:tc>
          <w:tcPr>
            <w:tcW w:w="12839" w:type="dxa"/>
            <w:gridSpan w:val="5"/>
          </w:tcPr>
          <w:p w:rsidR="00284AF7" w:rsidRDefault="00284AF7" w:rsidP="00284AF7"/>
          <w:p w:rsidR="00284AF7" w:rsidRDefault="00284AF7" w:rsidP="00284AF7">
            <w:pPr>
              <w:jc w:val="center"/>
            </w:pPr>
            <w:r>
              <w:t>More information to be provided by DOT Regional Offices</w:t>
            </w:r>
          </w:p>
          <w:p w:rsidR="00284AF7" w:rsidRPr="00966BE8" w:rsidRDefault="00284AF7" w:rsidP="00284AF7">
            <w:pPr>
              <w:jc w:val="center"/>
              <w:rPr>
                <w:rFonts w:cstheme="minorHAnsi"/>
              </w:rPr>
            </w:pPr>
          </w:p>
        </w:tc>
      </w:tr>
      <w:tr w:rsidR="00284AF7" w:rsidTr="0071059C">
        <w:tc>
          <w:tcPr>
            <w:tcW w:w="14616" w:type="dxa"/>
            <w:gridSpan w:val="6"/>
          </w:tcPr>
          <w:p w:rsidR="00284AF7" w:rsidRPr="00881946" w:rsidRDefault="00284AF7" w:rsidP="00284AF7">
            <w:pPr>
              <w:pStyle w:val="ListParagraph"/>
              <w:numPr>
                <w:ilvl w:val="0"/>
                <w:numId w:val="3"/>
              </w:numPr>
              <w:rPr>
                <w:rFonts w:cstheme="minorHAnsi"/>
                <w:b/>
              </w:rPr>
            </w:pPr>
            <w:r w:rsidRPr="00881946">
              <w:rPr>
                <w:rFonts w:cstheme="minorHAnsi"/>
                <w:b/>
              </w:rPr>
              <w:t>Technical Education and Skills Development Authority (TESDA)</w:t>
            </w:r>
          </w:p>
        </w:tc>
      </w:tr>
      <w:tr w:rsidR="00284AF7" w:rsidTr="0071059C">
        <w:tc>
          <w:tcPr>
            <w:tcW w:w="1777" w:type="dxa"/>
          </w:tcPr>
          <w:p w:rsidR="00284AF7" w:rsidRDefault="00284AF7" w:rsidP="00284AF7">
            <w:pPr>
              <w:rPr>
                <w:rFonts w:cstheme="minorHAnsi"/>
              </w:rPr>
            </w:pPr>
            <w:r>
              <w:rPr>
                <w:rFonts w:cstheme="minorHAnsi"/>
              </w:rPr>
              <w:t>Tech-Voc training,</w:t>
            </w:r>
          </w:p>
          <w:p w:rsidR="00284AF7" w:rsidRDefault="00284AF7" w:rsidP="00284AF7">
            <w:pPr>
              <w:rPr>
                <w:rFonts w:cstheme="minorHAnsi"/>
              </w:rPr>
            </w:pPr>
            <w:r>
              <w:rPr>
                <w:rFonts w:cstheme="minorHAnsi"/>
              </w:rPr>
              <w:t>Community-based training</w:t>
            </w:r>
          </w:p>
        </w:tc>
        <w:tc>
          <w:tcPr>
            <w:tcW w:w="12839" w:type="dxa"/>
            <w:gridSpan w:val="5"/>
          </w:tcPr>
          <w:p w:rsidR="00284AF7" w:rsidRDefault="00284AF7" w:rsidP="00284AF7">
            <w:pPr>
              <w:jc w:val="center"/>
            </w:pPr>
          </w:p>
          <w:p w:rsidR="00284AF7" w:rsidRDefault="00284AF7" w:rsidP="00284AF7">
            <w:pPr>
              <w:jc w:val="center"/>
            </w:pPr>
            <w:r>
              <w:t>More information to be provided by TESDA Regional Offices</w:t>
            </w:r>
          </w:p>
          <w:p w:rsidR="00284AF7" w:rsidRPr="00966BE8" w:rsidRDefault="00284AF7" w:rsidP="00284AF7">
            <w:pPr>
              <w:rPr>
                <w:rFonts w:cstheme="minorHAnsi"/>
              </w:rPr>
            </w:pPr>
          </w:p>
        </w:tc>
      </w:tr>
    </w:tbl>
    <w:p w:rsidR="0097720A" w:rsidRPr="009E3880" w:rsidRDefault="0097720A">
      <w:pPr>
        <w:rPr>
          <w:rFonts w:cstheme="minorHAnsi"/>
        </w:rPr>
      </w:pPr>
    </w:p>
    <w:sectPr w:rsidR="0097720A" w:rsidRPr="009E3880" w:rsidSect="006B5716">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014"/>
    <w:multiLevelType w:val="hybridMultilevel"/>
    <w:tmpl w:val="156E6C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535028B"/>
    <w:multiLevelType w:val="hybridMultilevel"/>
    <w:tmpl w:val="80D85B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B8E66F6"/>
    <w:multiLevelType w:val="hybridMultilevel"/>
    <w:tmpl w:val="24C85C44"/>
    <w:lvl w:ilvl="0" w:tplc="C02AA37A">
      <w:start w:val="1"/>
      <w:numFmt w:val="lowerLetter"/>
      <w:lvlText w:val="%1."/>
      <w:lvlJc w:val="left"/>
      <w:pPr>
        <w:ind w:left="574" w:hanging="360"/>
      </w:pPr>
      <w:rPr>
        <w:rFonts w:hint="default"/>
      </w:rPr>
    </w:lvl>
    <w:lvl w:ilvl="1" w:tplc="34090019" w:tentative="1">
      <w:start w:val="1"/>
      <w:numFmt w:val="lowerLetter"/>
      <w:lvlText w:val="%2."/>
      <w:lvlJc w:val="left"/>
      <w:pPr>
        <w:ind w:left="1294" w:hanging="360"/>
      </w:pPr>
    </w:lvl>
    <w:lvl w:ilvl="2" w:tplc="3409001B" w:tentative="1">
      <w:start w:val="1"/>
      <w:numFmt w:val="lowerRoman"/>
      <w:lvlText w:val="%3."/>
      <w:lvlJc w:val="right"/>
      <w:pPr>
        <w:ind w:left="2014" w:hanging="180"/>
      </w:pPr>
    </w:lvl>
    <w:lvl w:ilvl="3" w:tplc="3409000F" w:tentative="1">
      <w:start w:val="1"/>
      <w:numFmt w:val="decimal"/>
      <w:lvlText w:val="%4."/>
      <w:lvlJc w:val="left"/>
      <w:pPr>
        <w:ind w:left="2734" w:hanging="360"/>
      </w:pPr>
    </w:lvl>
    <w:lvl w:ilvl="4" w:tplc="34090019" w:tentative="1">
      <w:start w:val="1"/>
      <w:numFmt w:val="lowerLetter"/>
      <w:lvlText w:val="%5."/>
      <w:lvlJc w:val="left"/>
      <w:pPr>
        <w:ind w:left="3454" w:hanging="360"/>
      </w:pPr>
    </w:lvl>
    <w:lvl w:ilvl="5" w:tplc="3409001B" w:tentative="1">
      <w:start w:val="1"/>
      <w:numFmt w:val="lowerRoman"/>
      <w:lvlText w:val="%6."/>
      <w:lvlJc w:val="right"/>
      <w:pPr>
        <w:ind w:left="4174" w:hanging="180"/>
      </w:pPr>
    </w:lvl>
    <w:lvl w:ilvl="6" w:tplc="3409000F" w:tentative="1">
      <w:start w:val="1"/>
      <w:numFmt w:val="decimal"/>
      <w:lvlText w:val="%7."/>
      <w:lvlJc w:val="left"/>
      <w:pPr>
        <w:ind w:left="4894" w:hanging="360"/>
      </w:pPr>
    </w:lvl>
    <w:lvl w:ilvl="7" w:tplc="34090019" w:tentative="1">
      <w:start w:val="1"/>
      <w:numFmt w:val="lowerLetter"/>
      <w:lvlText w:val="%8."/>
      <w:lvlJc w:val="left"/>
      <w:pPr>
        <w:ind w:left="5614" w:hanging="360"/>
      </w:pPr>
    </w:lvl>
    <w:lvl w:ilvl="8" w:tplc="3409001B" w:tentative="1">
      <w:start w:val="1"/>
      <w:numFmt w:val="lowerRoman"/>
      <w:lvlText w:val="%9."/>
      <w:lvlJc w:val="right"/>
      <w:pPr>
        <w:ind w:left="6334" w:hanging="180"/>
      </w:pPr>
    </w:lvl>
  </w:abstractNum>
  <w:abstractNum w:abstractNumId="3">
    <w:nsid w:val="0D7B6870"/>
    <w:multiLevelType w:val="hybridMultilevel"/>
    <w:tmpl w:val="C60679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5BC7240"/>
    <w:multiLevelType w:val="hybridMultilevel"/>
    <w:tmpl w:val="9ADC76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8D13EFA"/>
    <w:multiLevelType w:val="hybridMultilevel"/>
    <w:tmpl w:val="7828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519AE"/>
    <w:multiLevelType w:val="hybridMultilevel"/>
    <w:tmpl w:val="9CCA6E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1C121B80"/>
    <w:multiLevelType w:val="hybridMultilevel"/>
    <w:tmpl w:val="7F50A1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1CB039D2"/>
    <w:multiLevelType w:val="hybridMultilevel"/>
    <w:tmpl w:val="FB1A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D3487"/>
    <w:multiLevelType w:val="hybridMultilevel"/>
    <w:tmpl w:val="CE5AC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A6D40"/>
    <w:multiLevelType w:val="hybridMultilevel"/>
    <w:tmpl w:val="110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504C3"/>
    <w:multiLevelType w:val="hybridMultilevel"/>
    <w:tmpl w:val="B28088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275820E2"/>
    <w:multiLevelType w:val="hybridMultilevel"/>
    <w:tmpl w:val="755A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53F3B"/>
    <w:multiLevelType w:val="hybridMultilevel"/>
    <w:tmpl w:val="E57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A0189"/>
    <w:multiLevelType w:val="hybridMultilevel"/>
    <w:tmpl w:val="43C2E396"/>
    <w:lvl w:ilvl="0" w:tplc="34090001">
      <w:start w:val="1"/>
      <w:numFmt w:val="bullet"/>
      <w:lvlText w:val=""/>
      <w:lvlJc w:val="left"/>
      <w:pPr>
        <w:ind w:left="720" w:hanging="360"/>
      </w:pPr>
      <w:rPr>
        <w:rFonts w:ascii="Symbol" w:hAnsi="Symbol" w:hint="default"/>
      </w:rPr>
    </w:lvl>
    <w:lvl w:ilvl="1" w:tplc="AFCCD89A">
      <w:start w:val="5"/>
      <w:numFmt w:val="bullet"/>
      <w:lvlText w:val="•"/>
      <w:lvlJc w:val="left"/>
      <w:pPr>
        <w:ind w:left="1440" w:hanging="360"/>
      </w:pPr>
      <w:rPr>
        <w:rFonts w:ascii="Calibri" w:eastAsiaTheme="minorHAnsi" w:hAnsi="Calibri" w:cs="Calibri"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2EB87FAE"/>
    <w:multiLevelType w:val="hybridMultilevel"/>
    <w:tmpl w:val="0DC81D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50A2B"/>
    <w:multiLevelType w:val="hybridMultilevel"/>
    <w:tmpl w:val="945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D1019"/>
    <w:multiLevelType w:val="hybridMultilevel"/>
    <w:tmpl w:val="8D9A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02394"/>
    <w:multiLevelType w:val="hybridMultilevel"/>
    <w:tmpl w:val="284A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53CB8"/>
    <w:multiLevelType w:val="hybridMultilevel"/>
    <w:tmpl w:val="1CD2109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0802A1F"/>
    <w:multiLevelType w:val="hybridMultilevel"/>
    <w:tmpl w:val="49B06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84655"/>
    <w:multiLevelType w:val="hybridMultilevel"/>
    <w:tmpl w:val="5CFC96C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46FB4851"/>
    <w:multiLevelType w:val="hybridMultilevel"/>
    <w:tmpl w:val="2016319E"/>
    <w:lvl w:ilvl="0" w:tplc="82428650">
      <w:start w:val="1"/>
      <w:numFmt w:val="bullet"/>
      <w:lvlText w:val="-"/>
      <w:lvlJc w:val="left"/>
      <w:pPr>
        <w:ind w:left="720" w:hanging="360"/>
      </w:pPr>
      <w:rPr>
        <w:rFonts w:ascii="Calibri" w:eastAsia="Calibr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494A5F43"/>
    <w:multiLevelType w:val="hybridMultilevel"/>
    <w:tmpl w:val="BF746A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4AE85F87"/>
    <w:multiLevelType w:val="hybridMultilevel"/>
    <w:tmpl w:val="06DE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4134E"/>
    <w:multiLevelType w:val="hybridMultilevel"/>
    <w:tmpl w:val="2604F382"/>
    <w:lvl w:ilvl="0" w:tplc="34090001">
      <w:start w:val="1"/>
      <w:numFmt w:val="bullet"/>
      <w:lvlText w:val=""/>
      <w:lvlJc w:val="left"/>
      <w:pPr>
        <w:ind w:left="720" w:hanging="360"/>
      </w:pPr>
      <w:rPr>
        <w:rFonts w:ascii="Symbol" w:hAnsi="Symbol" w:hint="default"/>
      </w:rPr>
    </w:lvl>
    <w:lvl w:ilvl="1" w:tplc="286C2954">
      <w:start w:val="1"/>
      <w:numFmt w:val="decimal"/>
      <w:lvlText w:val="%2)"/>
      <w:lvlJc w:val="left"/>
      <w:pPr>
        <w:ind w:left="1800" w:hanging="720"/>
      </w:pPr>
      <w:rPr>
        <w:rFonts w:hint="default"/>
      </w:rPr>
    </w:lvl>
    <w:lvl w:ilvl="2" w:tplc="FF586CA0">
      <w:numFmt w:val="bullet"/>
      <w:lvlText w:val="-"/>
      <w:lvlJc w:val="left"/>
      <w:pPr>
        <w:ind w:left="2700" w:hanging="720"/>
      </w:pPr>
      <w:rPr>
        <w:rFonts w:ascii="Calibri" w:eastAsiaTheme="minorHAnsi" w:hAnsi="Calibri" w:cstheme="minorHAnsi" w:hint="default"/>
      </w:rPr>
    </w:lvl>
    <w:lvl w:ilvl="3" w:tplc="8D28C31E">
      <w:start w:val="1"/>
      <w:numFmt w:val="decimal"/>
      <w:lvlText w:val="%4."/>
      <w:lvlJc w:val="left"/>
      <w:pPr>
        <w:ind w:left="2880" w:hanging="360"/>
      </w:pPr>
      <w:rPr>
        <w:rFonts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5A1D5D03"/>
    <w:multiLevelType w:val="hybridMultilevel"/>
    <w:tmpl w:val="35C8C9E0"/>
    <w:lvl w:ilvl="0" w:tplc="E80C96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41497"/>
    <w:multiLevelType w:val="hybridMultilevel"/>
    <w:tmpl w:val="3B2E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C46154"/>
    <w:multiLevelType w:val="hybridMultilevel"/>
    <w:tmpl w:val="438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2424B1"/>
    <w:multiLevelType w:val="hybridMultilevel"/>
    <w:tmpl w:val="941207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5F2E4428"/>
    <w:multiLevelType w:val="hybridMultilevel"/>
    <w:tmpl w:val="62A85C3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1">
    <w:nsid w:val="5FA62174"/>
    <w:multiLevelType w:val="hybridMultilevel"/>
    <w:tmpl w:val="893C5172"/>
    <w:lvl w:ilvl="0" w:tplc="88C6733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B4179"/>
    <w:multiLevelType w:val="hybridMultilevel"/>
    <w:tmpl w:val="FA12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D4192"/>
    <w:multiLevelType w:val="hybridMultilevel"/>
    <w:tmpl w:val="6F1022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68BB277E"/>
    <w:multiLevelType w:val="hybridMultilevel"/>
    <w:tmpl w:val="69DEF7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nsid w:val="68F67B8A"/>
    <w:multiLevelType w:val="hybridMultilevel"/>
    <w:tmpl w:val="96142812"/>
    <w:lvl w:ilvl="0" w:tplc="9FFC26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D25703"/>
    <w:multiLevelType w:val="hybridMultilevel"/>
    <w:tmpl w:val="932EF3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721B3C2E"/>
    <w:multiLevelType w:val="hybridMultilevel"/>
    <w:tmpl w:val="EECCB9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nsid w:val="72932F07"/>
    <w:multiLevelType w:val="hybridMultilevel"/>
    <w:tmpl w:val="141003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73932E26"/>
    <w:multiLevelType w:val="hybridMultilevel"/>
    <w:tmpl w:val="4A3C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94735"/>
    <w:multiLevelType w:val="hybridMultilevel"/>
    <w:tmpl w:val="E710F07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7A559F8"/>
    <w:multiLevelType w:val="hybridMultilevel"/>
    <w:tmpl w:val="6A8606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7BF2209"/>
    <w:multiLevelType w:val="hybridMultilevel"/>
    <w:tmpl w:val="FB62A7E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3">
    <w:nsid w:val="7A1704F2"/>
    <w:multiLevelType w:val="hybridMultilevel"/>
    <w:tmpl w:val="AB2A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366D2"/>
    <w:multiLevelType w:val="hybridMultilevel"/>
    <w:tmpl w:val="C4B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5"/>
  </w:num>
  <w:num w:numId="4">
    <w:abstractNumId w:val="14"/>
  </w:num>
  <w:num w:numId="5">
    <w:abstractNumId w:val="12"/>
  </w:num>
  <w:num w:numId="6">
    <w:abstractNumId w:val="13"/>
  </w:num>
  <w:num w:numId="7">
    <w:abstractNumId w:val="4"/>
  </w:num>
  <w:num w:numId="8">
    <w:abstractNumId w:val="24"/>
  </w:num>
  <w:num w:numId="9">
    <w:abstractNumId w:val="17"/>
  </w:num>
  <w:num w:numId="10">
    <w:abstractNumId w:val="32"/>
  </w:num>
  <w:num w:numId="11">
    <w:abstractNumId w:val="16"/>
  </w:num>
  <w:num w:numId="12">
    <w:abstractNumId w:val="39"/>
  </w:num>
  <w:num w:numId="13">
    <w:abstractNumId w:val="44"/>
  </w:num>
  <w:num w:numId="14">
    <w:abstractNumId w:val="27"/>
  </w:num>
  <w:num w:numId="15">
    <w:abstractNumId w:val="1"/>
  </w:num>
  <w:num w:numId="16">
    <w:abstractNumId w:val="25"/>
  </w:num>
  <w:num w:numId="17">
    <w:abstractNumId w:val="7"/>
  </w:num>
  <w:num w:numId="18">
    <w:abstractNumId w:val="28"/>
  </w:num>
  <w:num w:numId="19">
    <w:abstractNumId w:val="34"/>
  </w:num>
  <w:num w:numId="20">
    <w:abstractNumId w:val="8"/>
  </w:num>
  <w:num w:numId="21">
    <w:abstractNumId w:val="23"/>
  </w:num>
  <w:num w:numId="22">
    <w:abstractNumId w:val="10"/>
  </w:num>
  <w:num w:numId="23">
    <w:abstractNumId w:val="43"/>
  </w:num>
  <w:num w:numId="24">
    <w:abstractNumId w:val="18"/>
  </w:num>
  <w:num w:numId="25">
    <w:abstractNumId w:val="15"/>
  </w:num>
  <w:num w:numId="26">
    <w:abstractNumId w:val="0"/>
  </w:num>
  <w:num w:numId="27">
    <w:abstractNumId w:val="37"/>
  </w:num>
  <w:num w:numId="28">
    <w:abstractNumId w:val="30"/>
  </w:num>
  <w:num w:numId="29">
    <w:abstractNumId w:val="36"/>
  </w:num>
  <w:num w:numId="30">
    <w:abstractNumId w:val="19"/>
  </w:num>
  <w:num w:numId="31">
    <w:abstractNumId w:val="41"/>
  </w:num>
  <w:num w:numId="32">
    <w:abstractNumId w:val="2"/>
  </w:num>
  <w:num w:numId="33">
    <w:abstractNumId w:val="40"/>
  </w:num>
  <w:num w:numId="34">
    <w:abstractNumId w:val="33"/>
  </w:num>
  <w:num w:numId="35">
    <w:abstractNumId w:val="38"/>
  </w:num>
  <w:num w:numId="36">
    <w:abstractNumId w:val="31"/>
  </w:num>
  <w:num w:numId="37">
    <w:abstractNumId w:val="22"/>
  </w:num>
  <w:num w:numId="38">
    <w:abstractNumId w:val="11"/>
  </w:num>
  <w:num w:numId="39">
    <w:abstractNumId w:val="29"/>
  </w:num>
  <w:num w:numId="40">
    <w:abstractNumId w:val="21"/>
  </w:num>
  <w:num w:numId="41">
    <w:abstractNumId w:val="6"/>
  </w:num>
  <w:num w:numId="42">
    <w:abstractNumId w:val="3"/>
  </w:num>
  <w:num w:numId="43">
    <w:abstractNumId w:val="5"/>
  </w:num>
  <w:num w:numId="44">
    <w:abstractNumId w:val="42"/>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2C4E"/>
    <w:rsid w:val="00051492"/>
    <w:rsid w:val="00053869"/>
    <w:rsid w:val="0009773C"/>
    <w:rsid w:val="00232C4E"/>
    <w:rsid w:val="002402D6"/>
    <w:rsid w:val="00284AF7"/>
    <w:rsid w:val="002A6BBF"/>
    <w:rsid w:val="00411899"/>
    <w:rsid w:val="004C1D7B"/>
    <w:rsid w:val="004D07A6"/>
    <w:rsid w:val="004D45FD"/>
    <w:rsid w:val="0054537F"/>
    <w:rsid w:val="00585CC6"/>
    <w:rsid w:val="00622436"/>
    <w:rsid w:val="006B5716"/>
    <w:rsid w:val="006C0F5B"/>
    <w:rsid w:val="006E1237"/>
    <w:rsid w:val="0071059C"/>
    <w:rsid w:val="007C5D6F"/>
    <w:rsid w:val="00881946"/>
    <w:rsid w:val="00904AF1"/>
    <w:rsid w:val="00966BE8"/>
    <w:rsid w:val="0097720A"/>
    <w:rsid w:val="009E3880"/>
    <w:rsid w:val="00A328FC"/>
    <w:rsid w:val="00A97F44"/>
    <w:rsid w:val="00B20B28"/>
    <w:rsid w:val="00BB160D"/>
    <w:rsid w:val="00BC32E9"/>
    <w:rsid w:val="00BF4932"/>
    <w:rsid w:val="00C51D49"/>
    <w:rsid w:val="00EF64B4"/>
    <w:rsid w:val="00F14E6C"/>
    <w:rsid w:val="00F32D0D"/>
    <w:rsid w:val="00F36A38"/>
    <w:rsid w:val="00F76677"/>
    <w:rsid w:val="00FB7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7F44"/>
    <w:pPr>
      <w:ind w:left="720"/>
      <w:contextualSpacing/>
    </w:pPr>
  </w:style>
  <w:style w:type="paragraph" w:customStyle="1" w:styleId="Default">
    <w:name w:val="Default"/>
    <w:rsid w:val="009E38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F36A38"/>
  </w:style>
  <w:style w:type="character" w:styleId="Emphasis">
    <w:name w:val="Emphasis"/>
    <w:basedOn w:val="DefaultParagraphFont"/>
    <w:uiPriority w:val="20"/>
    <w:qFormat/>
    <w:rsid w:val="00F36A38"/>
    <w:rPr>
      <w:i/>
      <w:iCs/>
    </w:rPr>
  </w:style>
</w:styles>
</file>

<file path=word/webSettings.xml><?xml version="1.0" encoding="utf-8"?>
<w:webSettings xmlns:r="http://schemas.openxmlformats.org/officeDocument/2006/relationships" xmlns:w="http://schemas.openxmlformats.org/wordprocessingml/2006/main">
  <w:divs>
    <w:div w:id="1311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22</Pages>
  <Words>4965</Words>
  <Characters>28303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EC</cp:lastModifiedBy>
  <cp:revision>2</cp:revision>
  <cp:lastPrinted>2012-11-29T06:50:00Z</cp:lastPrinted>
  <dcterms:created xsi:type="dcterms:W3CDTF">2012-11-28T04:54:00Z</dcterms:created>
  <dcterms:modified xsi:type="dcterms:W3CDTF">2012-12-16T09:37:00Z</dcterms:modified>
</cp:coreProperties>
</file>