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98" w:rsidRPr="003F2DFF" w:rsidRDefault="00E97900" w:rsidP="00E97900">
      <w:pPr>
        <w:jc w:val="right"/>
        <w:rPr>
          <w:rFonts w:cs="Arial"/>
          <w:b/>
          <w:noProof/>
          <w:lang w:eastAsia="en-PH"/>
        </w:rPr>
      </w:pPr>
      <w:r w:rsidRPr="003F2DFF">
        <w:rPr>
          <w:rFonts w:cs="Arial"/>
          <w:b/>
          <w:noProof/>
          <w:lang w:eastAsia="en-PH"/>
        </w:rPr>
        <w:t xml:space="preserve">ANNEX </w:t>
      </w:r>
      <w:r w:rsidR="00D925D9">
        <w:rPr>
          <w:rFonts w:cs="Arial"/>
          <w:b/>
          <w:noProof/>
          <w:lang w:eastAsia="en-PH"/>
        </w:rPr>
        <w:t>1</w:t>
      </w:r>
    </w:p>
    <w:p w:rsidR="00E97900" w:rsidRPr="00001108" w:rsidRDefault="00E97900" w:rsidP="00853B42">
      <w:pPr>
        <w:pStyle w:val="NoSpacing"/>
        <w:jc w:val="center"/>
        <w:rPr>
          <w:b/>
          <w:noProof/>
          <w:sz w:val="18"/>
          <w:szCs w:val="18"/>
          <w:lang w:eastAsia="en-PH"/>
        </w:rPr>
      </w:pPr>
      <w:r w:rsidRPr="00001108">
        <w:rPr>
          <w:b/>
          <w:noProof/>
          <w:sz w:val="18"/>
          <w:szCs w:val="18"/>
          <w:lang w:eastAsia="en-PH"/>
        </w:rPr>
        <w:t>FORM A</w:t>
      </w:r>
    </w:p>
    <w:p w:rsidR="00E97900" w:rsidRPr="00001108" w:rsidRDefault="004C5108" w:rsidP="00853B42">
      <w:pPr>
        <w:pStyle w:val="NoSpacing"/>
        <w:jc w:val="center"/>
        <w:rPr>
          <w:b/>
          <w:noProof/>
          <w:sz w:val="18"/>
          <w:szCs w:val="18"/>
          <w:lang w:eastAsia="en-PH"/>
        </w:rPr>
      </w:pPr>
      <w:r w:rsidRPr="00001108">
        <w:rPr>
          <w:b/>
          <w:noProof/>
          <w:sz w:val="18"/>
          <w:szCs w:val="18"/>
          <w:lang w:eastAsia="en-PH"/>
        </w:rPr>
        <w:t>DEPARTMENT</w:t>
      </w:r>
      <w:r w:rsidR="00E97900" w:rsidRPr="00001108">
        <w:rPr>
          <w:b/>
          <w:noProof/>
          <w:sz w:val="18"/>
          <w:szCs w:val="18"/>
          <w:lang w:eastAsia="en-PH"/>
        </w:rPr>
        <w:t xml:space="preserve"> PERFORMANCE ACCOMPLISHMENT</w:t>
      </w:r>
    </w:p>
    <w:p w:rsidR="00E97900" w:rsidRPr="00001108" w:rsidRDefault="00A66D05" w:rsidP="00E97900">
      <w:pPr>
        <w:spacing w:after="0"/>
        <w:jc w:val="center"/>
        <w:rPr>
          <w:sz w:val="18"/>
          <w:szCs w:val="18"/>
        </w:rPr>
      </w:pPr>
      <w:r w:rsidRPr="00001108">
        <w:rPr>
          <w:sz w:val="18"/>
          <w:szCs w:val="18"/>
        </w:rPr>
        <w:t>FY 2015</w:t>
      </w:r>
    </w:p>
    <w:p w:rsidR="00E97900" w:rsidRPr="00001108" w:rsidRDefault="00E97900" w:rsidP="00E97900">
      <w:pPr>
        <w:spacing w:after="0"/>
        <w:rPr>
          <w:b/>
          <w:sz w:val="18"/>
          <w:szCs w:val="18"/>
        </w:rPr>
      </w:pPr>
      <w:r w:rsidRPr="00001108">
        <w:rPr>
          <w:b/>
          <w:sz w:val="18"/>
          <w:szCs w:val="18"/>
        </w:rPr>
        <w:t>DEPARTMENT</w:t>
      </w:r>
      <w:r w:rsidR="005951BC">
        <w:rPr>
          <w:b/>
          <w:sz w:val="18"/>
          <w:szCs w:val="18"/>
        </w:rPr>
        <w:t>/AGENCY</w:t>
      </w:r>
      <w:r w:rsidRPr="00001108">
        <w:rPr>
          <w:b/>
          <w:sz w:val="18"/>
          <w:szCs w:val="18"/>
        </w:rPr>
        <w:t xml:space="preserve">: </w:t>
      </w:r>
    </w:p>
    <w:tbl>
      <w:tblPr>
        <w:tblStyle w:val="TableGrid"/>
        <w:tblW w:w="13230" w:type="dxa"/>
        <w:tblInd w:w="108" w:type="dxa"/>
        <w:tblLayout w:type="fixed"/>
        <w:tblLook w:val="04A0"/>
      </w:tblPr>
      <w:tblGrid>
        <w:gridCol w:w="2430"/>
        <w:gridCol w:w="38"/>
        <w:gridCol w:w="1942"/>
        <w:gridCol w:w="1440"/>
        <w:gridCol w:w="1800"/>
        <w:gridCol w:w="1980"/>
        <w:gridCol w:w="1800"/>
        <w:gridCol w:w="1800"/>
      </w:tblGrid>
      <w:tr w:rsidR="00707C8B" w:rsidRPr="00BF3820" w:rsidTr="00001108">
        <w:tc>
          <w:tcPr>
            <w:tcW w:w="2468" w:type="dxa"/>
            <w:gridSpan w:val="2"/>
            <w:vAlign w:val="center"/>
          </w:tcPr>
          <w:p w:rsidR="00707C8B" w:rsidRPr="00BF3820" w:rsidRDefault="00707C8B" w:rsidP="00E97900">
            <w:pPr>
              <w:jc w:val="center"/>
              <w:rPr>
                <w:rFonts w:ascii="Arial" w:hAnsi="Arial" w:cs="Arial"/>
                <w:b/>
                <w:sz w:val="16"/>
                <w:szCs w:val="16"/>
              </w:rPr>
            </w:pPr>
            <w:r w:rsidRPr="00BF3820">
              <w:rPr>
                <w:rFonts w:ascii="Arial" w:hAnsi="Arial" w:cs="Arial"/>
                <w:b/>
                <w:sz w:val="16"/>
                <w:szCs w:val="16"/>
              </w:rPr>
              <w:t>MFOs</w:t>
            </w:r>
            <w:r>
              <w:rPr>
                <w:rFonts w:ascii="Arial" w:hAnsi="Arial" w:cs="Arial"/>
                <w:b/>
                <w:sz w:val="16"/>
                <w:szCs w:val="16"/>
              </w:rPr>
              <w:t xml:space="preserve"> AND PERFORMANCE INDICATORS</w:t>
            </w:r>
          </w:p>
          <w:p w:rsidR="00707C8B" w:rsidRPr="00BF3820" w:rsidRDefault="00707C8B" w:rsidP="00E97900">
            <w:pPr>
              <w:jc w:val="center"/>
              <w:rPr>
                <w:rFonts w:ascii="Arial" w:hAnsi="Arial" w:cs="Arial"/>
                <w:sz w:val="16"/>
                <w:szCs w:val="16"/>
              </w:rPr>
            </w:pPr>
            <w:r w:rsidRPr="00BF3820">
              <w:rPr>
                <w:rFonts w:ascii="Arial" w:hAnsi="Arial" w:cs="Arial"/>
                <w:sz w:val="16"/>
                <w:szCs w:val="16"/>
              </w:rPr>
              <w:t>(1)</w:t>
            </w:r>
          </w:p>
        </w:tc>
        <w:tc>
          <w:tcPr>
            <w:tcW w:w="1942" w:type="dxa"/>
            <w:vAlign w:val="center"/>
          </w:tcPr>
          <w:p w:rsidR="00707C8B" w:rsidRPr="00BF3820" w:rsidRDefault="00707C8B" w:rsidP="00E97900">
            <w:pPr>
              <w:jc w:val="center"/>
              <w:rPr>
                <w:rFonts w:ascii="Arial" w:hAnsi="Arial" w:cs="Arial"/>
                <w:b/>
                <w:sz w:val="16"/>
                <w:szCs w:val="16"/>
              </w:rPr>
            </w:pPr>
            <w:r>
              <w:rPr>
                <w:rFonts w:ascii="Arial" w:hAnsi="Arial" w:cs="Arial"/>
                <w:b/>
                <w:sz w:val="16"/>
                <w:szCs w:val="16"/>
              </w:rPr>
              <w:t>DEPARTMENT FY 201</w:t>
            </w:r>
            <w:r w:rsidR="00A66D05">
              <w:rPr>
                <w:rFonts w:ascii="Arial" w:hAnsi="Arial" w:cs="Arial"/>
                <w:b/>
                <w:sz w:val="16"/>
                <w:szCs w:val="16"/>
              </w:rPr>
              <w:t>4</w:t>
            </w:r>
            <w:r>
              <w:rPr>
                <w:rFonts w:ascii="Arial" w:hAnsi="Arial" w:cs="Arial"/>
                <w:b/>
                <w:sz w:val="16"/>
                <w:szCs w:val="16"/>
              </w:rPr>
              <w:t xml:space="preserve"> ACTUAL ACCOMPLISHMENT</w:t>
            </w:r>
          </w:p>
          <w:p w:rsidR="00707C8B" w:rsidRPr="00BF3820" w:rsidRDefault="00707C8B" w:rsidP="00186848">
            <w:pPr>
              <w:jc w:val="center"/>
              <w:rPr>
                <w:rFonts w:ascii="Arial" w:hAnsi="Arial" w:cs="Arial"/>
                <w:sz w:val="16"/>
                <w:szCs w:val="16"/>
              </w:rPr>
            </w:pPr>
          </w:p>
        </w:tc>
        <w:tc>
          <w:tcPr>
            <w:tcW w:w="1440" w:type="dxa"/>
            <w:vAlign w:val="center"/>
          </w:tcPr>
          <w:p w:rsidR="00707C8B" w:rsidRPr="00BF3820" w:rsidRDefault="00707C8B" w:rsidP="00E97900">
            <w:pPr>
              <w:jc w:val="center"/>
              <w:rPr>
                <w:rFonts w:ascii="Arial" w:hAnsi="Arial" w:cs="Arial"/>
                <w:b/>
                <w:sz w:val="16"/>
                <w:szCs w:val="16"/>
              </w:rPr>
            </w:pPr>
            <w:r>
              <w:rPr>
                <w:rFonts w:ascii="Arial" w:hAnsi="Arial" w:cs="Arial"/>
                <w:b/>
                <w:sz w:val="16"/>
                <w:szCs w:val="16"/>
              </w:rPr>
              <w:t>DEPARTMENT FY 201</w:t>
            </w:r>
            <w:r w:rsidR="00A66D05">
              <w:rPr>
                <w:rFonts w:ascii="Arial" w:hAnsi="Arial" w:cs="Arial"/>
                <w:b/>
                <w:sz w:val="16"/>
                <w:szCs w:val="16"/>
              </w:rPr>
              <w:t>5</w:t>
            </w:r>
            <w:r w:rsidRPr="00BF3820">
              <w:rPr>
                <w:rFonts w:ascii="Arial" w:hAnsi="Arial" w:cs="Arial"/>
                <w:b/>
                <w:sz w:val="16"/>
                <w:szCs w:val="16"/>
              </w:rPr>
              <w:t xml:space="preserve"> TARGET </w:t>
            </w:r>
          </w:p>
          <w:p w:rsidR="00707C8B" w:rsidRPr="00BF3820" w:rsidRDefault="00707C8B" w:rsidP="00186848">
            <w:pPr>
              <w:jc w:val="center"/>
              <w:rPr>
                <w:rFonts w:ascii="Arial" w:hAnsi="Arial" w:cs="Arial"/>
                <w:sz w:val="16"/>
                <w:szCs w:val="16"/>
              </w:rPr>
            </w:pPr>
          </w:p>
        </w:tc>
        <w:tc>
          <w:tcPr>
            <w:tcW w:w="1800" w:type="dxa"/>
            <w:vAlign w:val="center"/>
          </w:tcPr>
          <w:p w:rsidR="00707C8B" w:rsidRPr="00BF3820" w:rsidRDefault="00707C8B" w:rsidP="00E97900">
            <w:pPr>
              <w:jc w:val="center"/>
              <w:rPr>
                <w:rFonts w:ascii="Arial" w:hAnsi="Arial" w:cs="Arial"/>
                <w:b/>
                <w:sz w:val="16"/>
                <w:szCs w:val="16"/>
              </w:rPr>
            </w:pPr>
            <w:r>
              <w:rPr>
                <w:rFonts w:ascii="Arial" w:hAnsi="Arial" w:cs="Arial"/>
                <w:b/>
                <w:sz w:val="16"/>
                <w:szCs w:val="16"/>
              </w:rPr>
              <w:t>RESPONSIBLE BUREAUS/OFFICES</w:t>
            </w:r>
          </w:p>
          <w:p w:rsidR="00707C8B" w:rsidRPr="00BF3820" w:rsidRDefault="00707C8B" w:rsidP="00186848">
            <w:pPr>
              <w:jc w:val="center"/>
              <w:rPr>
                <w:rFonts w:ascii="Arial" w:hAnsi="Arial" w:cs="Arial"/>
                <w:sz w:val="16"/>
                <w:szCs w:val="16"/>
              </w:rPr>
            </w:pPr>
          </w:p>
        </w:tc>
        <w:tc>
          <w:tcPr>
            <w:tcW w:w="1980" w:type="dxa"/>
            <w:vAlign w:val="center"/>
          </w:tcPr>
          <w:p w:rsidR="00707C8B" w:rsidRPr="00BF3820" w:rsidRDefault="00707C8B" w:rsidP="004C5108">
            <w:pPr>
              <w:jc w:val="center"/>
              <w:rPr>
                <w:rFonts w:ascii="Arial" w:hAnsi="Arial" w:cs="Arial"/>
                <w:b/>
                <w:sz w:val="16"/>
                <w:szCs w:val="16"/>
              </w:rPr>
            </w:pPr>
            <w:r>
              <w:rPr>
                <w:rFonts w:ascii="Arial" w:hAnsi="Arial" w:cs="Arial"/>
                <w:b/>
                <w:sz w:val="16"/>
                <w:szCs w:val="16"/>
              </w:rPr>
              <w:t>DEPARTMENT FY 201</w:t>
            </w:r>
            <w:r w:rsidR="00A66D05">
              <w:rPr>
                <w:rFonts w:ascii="Arial" w:hAnsi="Arial" w:cs="Arial"/>
                <w:b/>
                <w:sz w:val="16"/>
                <w:szCs w:val="16"/>
              </w:rPr>
              <w:t>5</w:t>
            </w:r>
            <w:r>
              <w:rPr>
                <w:rFonts w:ascii="Arial" w:hAnsi="Arial" w:cs="Arial"/>
                <w:b/>
                <w:sz w:val="16"/>
                <w:szCs w:val="16"/>
              </w:rPr>
              <w:t xml:space="preserve"> ACTUAL ACCOMPLISHMENT</w:t>
            </w:r>
          </w:p>
          <w:p w:rsidR="00707C8B" w:rsidRPr="00BF3820" w:rsidRDefault="00707C8B" w:rsidP="00186848">
            <w:pPr>
              <w:jc w:val="center"/>
              <w:rPr>
                <w:rFonts w:ascii="Arial" w:hAnsi="Arial" w:cs="Arial"/>
                <w:sz w:val="16"/>
                <w:szCs w:val="16"/>
              </w:rPr>
            </w:pPr>
          </w:p>
        </w:tc>
        <w:tc>
          <w:tcPr>
            <w:tcW w:w="1800" w:type="dxa"/>
          </w:tcPr>
          <w:p w:rsidR="00707C8B" w:rsidRPr="00BF3820" w:rsidRDefault="00707C8B" w:rsidP="00707C8B">
            <w:pPr>
              <w:jc w:val="center"/>
              <w:rPr>
                <w:rFonts w:ascii="Arial" w:hAnsi="Arial" w:cs="Arial"/>
                <w:b/>
                <w:sz w:val="16"/>
                <w:szCs w:val="16"/>
              </w:rPr>
            </w:pPr>
            <w:r>
              <w:rPr>
                <w:rFonts w:ascii="Arial" w:hAnsi="Arial" w:cs="Arial"/>
                <w:b/>
                <w:sz w:val="16"/>
                <w:szCs w:val="16"/>
              </w:rPr>
              <w:t>ACCOMPLISHMENT RATE</w:t>
            </w:r>
          </w:p>
          <w:p w:rsidR="00707C8B" w:rsidRDefault="00707C8B" w:rsidP="00186848">
            <w:pPr>
              <w:jc w:val="center"/>
              <w:rPr>
                <w:rFonts w:ascii="Arial" w:hAnsi="Arial" w:cs="Arial"/>
                <w:b/>
                <w:sz w:val="16"/>
                <w:szCs w:val="16"/>
              </w:rPr>
            </w:pPr>
          </w:p>
        </w:tc>
        <w:tc>
          <w:tcPr>
            <w:tcW w:w="1800" w:type="dxa"/>
            <w:vAlign w:val="center"/>
          </w:tcPr>
          <w:p w:rsidR="00707C8B" w:rsidRDefault="00707C8B" w:rsidP="00E97900">
            <w:pPr>
              <w:jc w:val="center"/>
              <w:rPr>
                <w:rFonts w:ascii="Arial" w:hAnsi="Arial" w:cs="Arial"/>
                <w:b/>
                <w:sz w:val="16"/>
                <w:szCs w:val="16"/>
              </w:rPr>
            </w:pPr>
            <w:r>
              <w:rPr>
                <w:rFonts w:ascii="Arial" w:hAnsi="Arial" w:cs="Arial"/>
                <w:b/>
                <w:sz w:val="16"/>
                <w:szCs w:val="16"/>
              </w:rPr>
              <w:t>REMARKS</w:t>
            </w:r>
          </w:p>
          <w:p w:rsidR="00707C8B" w:rsidRPr="00DD3B12" w:rsidRDefault="00707C8B" w:rsidP="00186848">
            <w:pPr>
              <w:jc w:val="center"/>
              <w:rPr>
                <w:rFonts w:ascii="Arial" w:hAnsi="Arial" w:cs="Arial"/>
                <w:sz w:val="16"/>
                <w:szCs w:val="16"/>
              </w:rPr>
            </w:pPr>
            <w:r w:rsidRPr="00DD3B12">
              <w:rPr>
                <w:rFonts w:ascii="Arial" w:hAnsi="Arial" w:cs="Arial"/>
                <w:sz w:val="16"/>
                <w:szCs w:val="16"/>
              </w:rPr>
              <w:t>(</w:t>
            </w:r>
            <w:r w:rsidR="00186848">
              <w:rPr>
                <w:rFonts w:ascii="Arial" w:hAnsi="Arial" w:cs="Arial"/>
                <w:sz w:val="16"/>
                <w:szCs w:val="16"/>
              </w:rPr>
              <w:t>4</w:t>
            </w:r>
            <w:r w:rsidRPr="00DD3B12">
              <w:rPr>
                <w:rFonts w:ascii="Arial" w:hAnsi="Arial" w:cs="Arial"/>
                <w:sz w:val="16"/>
                <w:szCs w:val="16"/>
              </w:rPr>
              <w:t>)</w:t>
            </w:r>
          </w:p>
        </w:tc>
      </w:tr>
      <w:tr w:rsidR="00707C8B" w:rsidRPr="009D657E" w:rsidTr="00EA7998">
        <w:trPr>
          <w:trHeight w:val="494"/>
        </w:trPr>
        <w:tc>
          <w:tcPr>
            <w:tcW w:w="13230" w:type="dxa"/>
            <w:gridSpan w:val="8"/>
          </w:tcPr>
          <w:p w:rsidR="00707C8B" w:rsidRPr="00EA7998" w:rsidRDefault="00707C8B" w:rsidP="00E10413">
            <w:pPr>
              <w:rPr>
                <w:b/>
                <w:sz w:val="24"/>
                <w:szCs w:val="24"/>
              </w:rPr>
            </w:pPr>
            <w:r w:rsidRPr="00EA7998">
              <w:rPr>
                <w:b/>
                <w:sz w:val="24"/>
                <w:szCs w:val="24"/>
              </w:rPr>
              <w:t>Major Final Outputs (MFOs) / Operations</w:t>
            </w:r>
          </w:p>
        </w:tc>
      </w:tr>
      <w:tr w:rsidR="00707C8B" w:rsidRPr="00266FD1" w:rsidTr="00EA7998">
        <w:trPr>
          <w:trHeight w:val="431"/>
        </w:trPr>
        <w:tc>
          <w:tcPr>
            <w:tcW w:w="13230" w:type="dxa"/>
            <w:gridSpan w:val="8"/>
          </w:tcPr>
          <w:p w:rsidR="00707C8B" w:rsidRPr="00EA7998" w:rsidRDefault="00707C8B" w:rsidP="008E3136">
            <w:pPr>
              <w:rPr>
                <w:b/>
                <w:sz w:val="24"/>
                <w:szCs w:val="24"/>
              </w:rPr>
            </w:pPr>
            <w:r w:rsidRPr="00EA7998">
              <w:rPr>
                <w:b/>
                <w:sz w:val="24"/>
                <w:szCs w:val="24"/>
              </w:rPr>
              <w:t xml:space="preserve">MFO 1: </w:t>
            </w:r>
          </w:p>
        </w:tc>
      </w:tr>
      <w:tr w:rsidR="00707C8B" w:rsidTr="00EA7998">
        <w:trPr>
          <w:trHeight w:val="530"/>
        </w:trPr>
        <w:tc>
          <w:tcPr>
            <w:tcW w:w="13230" w:type="dxa"/>
            <w:gridSpan w:val="8"/>
          </w:tcPr>
          <w:p w:rsidR="00707C8B" w:rsidRPr="00EA7998" w:rsidRDefault="00707C8B" w:rsidP="00A66D05">
            <w:pPr>
              <w:rPr>
                <w:b/>
                <w:sz w:val="24"/>
                <w:szCs w:val="24"/>
              </w:rPr>
            </w:pPr>
            <w:r w:rsidRPr="00EA7998">
              <w:rPr>
                <w:b/>
                <w:sz w:val="24"/>
                <w:szCs w:val="24"/>
              </w:rPr>
              <w:t>201</w:t>
            </w:r>
            <w:r w:rsidR="00A66D05" w:rsidRPr="00EA7998">
              <w:rPr>
                <w:b/>
                <w:sz w:val="24"/>
                <w:szCs w:val="24"/>
              </w:rPr>
              <w:t>5</w:t>
            </w:r>
            <w:r w:rsidRPr="00EA7998">
              <w:rPr>
                <w:b/>
                <w:sz w:val="24"/>
                <w:szCs w:val="24"/>
              </w:rPr>
              <w:t xml:space="preserve"> Budget: </w:t>
            </w:r>
          </w:p>
        </w:tc>
      </w:tr>
      <w:tr w:rsidR="00707C8B" w:rsidTr="00EA7998">
        <w:trPr>
          <w:trHeight w:val="440"/>
        </w:trPr>
        <w:tc>
          <w:tcPr>
            <w:tcW w:w="2468" w:type="dxa"/>
            <w:gridSpan w:val="2"/>
          </w:tcPr>
          <w:p w:rsidR="00707C8B" w:rsidRPr="00EA7998" w:rsidRDefault="00707C8B" w:rsidP="008E3136">
            <w:pPr>
              <w:rPr>
                <w:b/>
              </w:rPr>
            </w:pPr>
            <w:r w:rsidRPr="00EA7998">
              <w:t>P</w:t>
            </w:r>
            <w:r w:rsidR="008E3136" w:rsidRPr="00EA7998">
              <w:t xml:space="preserve">erformance Indicator </w:t>
            </w:r>
            <w:r w:rsidRPr="00EA7998">
              <w:t xml:space="preserve">1: </w:t>
            </w:r>
          </w:p>
        </w:tc>
        <w:tc>
          <w:tcPr>
            <w:tcW w:w="1942" w:type="dxa"/>
          </w:tcPr>
          <w:p w:rsidR="00707C8B" w:rsidRPr="00001108" w:rsidRDefault="00707C8B" w:rsidP="00E97900">
            <w:pPr>
              <w:rPr>
                <w:b/>
                <w:sz w:val="20"/>
                <w:szCs w:val="20"/>
              </w:rPr>
            </w:pPr>
          </w:p>
        </w:tc>
        <w:tc>
          <w:tcPr>
            <w:tcW w:w="1440" w:type="dxa"/>
            <w:vAlign w:val="center"/>
          </w:tcPr>
          <w:p w:rsidR="00707C8B" w:rsidRPr="00001108" w:rsidRDefault="00707C8B" w:rsidP="00F17E01">
            <w:pPr>
              <w:jc w:val="center"/>
              <w:rPr>
                <w:b/>
                <w:sz w:val="20"/>
                <w:szCs w:val="20"/>
              </w:rPr>
            </w:pPr>
          </w:p>
        </w:tc>
        <w:tc>
          <w:tcPr>
            <w:tcW w:w="1800" w:type="dxa"/>
          </w:tcPr>
          <w:p w:rsidR="00707C8B" w:rsidRPr="00001108" w:rsidRDefault="00707C8B" w:rsidP="00E97900">
            <w:pPr>
              <w:rPr>
                <w:b/>
                <w:sz w:val="20"/>
                <w:szCs w:val="20"/>
              </w:rPr>
            </w:pPr>
          </w:p>
        </w:tc>
        <w:tc>
          <w:tcPr>
            <w:tcW w:w="1980" w:type="dxa"/>
          </w:tcPr>
          <w:p w:rsidR="00707C8B" w:rsidRPr="00001108" w:rsidRDefault="00707C8B" w:rsidP="00E97900">
            <w:pPr>
              <w:rPr>
                <w:b/>
                <w:sz w:val="20"/>
                <w:szCs w:val="20"/>
              </w:rPr>
            </w:pPr>
          </w:p>
        </w:tc>
        <w:tc>
          <w:tcPr>
            <w:tcW w:w="1800" w:type="dxa"/>
          </w:tcPr>
          <w:p w:rsidR="00707C8B" w:rsidRPr="00001108" w:rsidRDefault="00707C8B" w:rsidP="00E97900">
            <w:pPr>
              <w:rPr>
                <w:b/>
                <w:sz w:val="20"/>
                <w:szCs w:val="20"/>
              </w:rPr>
            </w:pPr>
          </w:p>
        </w:tc>
        <w:tc>
          <w:tcPr>
            <w:tcW w:w="1800" w:type="dxa"/>
          </w:tcPr>
          <w:p w:rsidR="00707C8B" w:rsidRPr="00001108" w:rsidRDefault="00707C8B" w:rsidP="00E97900">
            <w:pPr>
              <w:rPr>
                <w:b/>
                <w:sz w:val="20"/>
                <w:szCs w:val="20"/>
              </w:rPr>
            </w:pPr>
          </w:p>
        </w:tc>
      </w:tr>
      <w:tr w:rsidR="00707C8B" w:rsidRPr="00BF3820" w:rsidTr="00EA7998">
        <w:trPr>
          <w:trHeight w:val="449"/>
        </w:trPr>
        <w:tc>
          <w:tcPr>
            <w:tcW w:w="2468" w:type="dxa"/>
            <w:gridSpan w:val="2"/>
          </w:tcPr>
          <w:p w:rsidR="00707C8B" w:rsidRPr="00EA7998" w:rsidRDefault="008E3136" w:rsidP="008E3136">
            <w:pPr>
              <w:rPr>
                <w:color w:val="FF0000"/>
              </w:rPr>
            </w:pPr>
            <w:r w:rsidRPr="00EA7998">
              <w:t>Performance Indicator 2:</w:t>
            </w:r>
          </w:p>
        </w:tc>
        <w:tc>
          <w:tcPr>
            <w:tcW w:w="1942" w:type="dxa"/>
          </w:tcPr>
          <w:p w:rsidR="00707C8B" w:rsidRPr="00001108" w:rsidRDefault="00707C8B" w:rsidP="00E97900">
            <w:pPr>
              <w:rPr>
                <w:b/>
                <w:sz w:val="20"/>
                <w:szCs w:val="20"/>
                <w:vertAlign w:val="superscript"/>
              </w:rPr>
            </w:pPr>
          </w:p>
        </w:tc>
        <w:tc>
          <w:tcPr>
            <w:tcW w:w="1440" w:type="dxa"/>
            <w:vAlign w:val="center"/>
          </w:tcPr>
          <w:p w:rsidR="00707C8B" w:rsidRPr="00001108" w:rsidRDefault="00707C8B" w:rsidP="00F17E01">
            <w:pPr>
              <w:jc w:val="center"/>
              <w:rPr>
                <w:b/>
                <w:sz w:val="20"/>
                <w:szCs w:val="20"/>
              </w:rPr>
            </w:pPr>
          </w:p>
        </w:tc>
        <w:tc>
          <w:tcPr>
            <w:tcW w:w="1800" w:type="dxa"/>
          </w:tcPr>
          <w:p w:rsidR="00707C8B" w:rsidRPr="00001108" w:rsidRDefault="00707C8B" w:rsidP="00E97900">
            <w:pPr>
              <w:rPr>
                <w:b/>
                <w:sz w:val="20"/>
                <w:szCs w:val="20"/>
                <w:vertAlign w:val="superscript"/>
              </w:rPr>
            </w:pPr>
          </w:p>
        </w:tc>
        <w:tc>
          <w:tcPr>
            <w:tcW w:w="1980" w:type="dxa"/>
          </w:tcPr>
          <w:p w:rsidR="00707C8B" w:rsidRPr="00001108" w:rsidRDefault="00707C8B" w:rsidP="00E97900">
            <w:pPr>
              <w:rPr>
                <w:b/>
                <w:sz w:val="20"/>
                <w:szCs w:val="20"/>
                <w:vertAlign w:val="superscript"/>
              </w:rPr>
            </w:pPr>
          </w:p>
        </w:tc>
        <w:tc>
          <w:tcPr>
            <w:tcW w:w="1800" w:type="dxa"/>
          </w:tcPr>
          <w:p w:rsidR="00707C8B" w:rsidRPr="00001108" w:rsidRDefault="00707C8B" w:rsidP="00E97900">
            <w:pPr>
              <w:rPr>
                <w:b/>
                <w:sz w:val="20"/>
                <w:szCs w:val="20"/>
                <w:vertAlign w:val="superscript"/>
              </w:rPr>
            </w:pPr>
          </w:p>
        </w:tc>
        <w:tc>
          <w:tcPr>
            <w:tcW w:w="1800" w:type="dxa"/>
          </w:tcPr>
          <w:p w:rsidR="00707C8B" w:rsidRPr="00001108" w:rsidRDefault="00707C8B" w:rsidP="00E97900">
            <w:pPr>
              <w:rPr>
                <w:b/>
                <w:sz w:val="20"/>
                <w:szCs w:val="20"/>
                <w:vertAlign w:val="superscript"/>
              </w:rPr>
            </w:pPr>
          </w:p>
        </w:tc>
      </w:tr>
      <w:tr w:rsidR="00707C8B" w:rsidRPr="00BF3820" w:rsidTr="00EA7998">
        <w:trPr>
          <w:trHeight w:val="440"/>
        </w:trPr>
        <w:tc>
          <w:tcPr>
            <w:tcW w:w="2468" w:type="dxa"/>
            <w:gridSpan w:val="2"/>
          </w:tcPr>
          <w:p w:rsidR="00707C8B" w:rsidRPr="00EA7998" w:rsidRDefault="008E3136" w:rsidP="00BA024C">
            <w:pPr>
              <w:rPr>
                <w:color w:val="FF0000"/>
              </w:rPr>
            </w:pPr>
            <w:r w:rsidRPr="00EA7998">
              <w:t xml:space="preserve">Performance Indicator </w:t>
            </w:r>
            <w:r w:rsidR="00BA024C" w:rsidRPr="00EA7998">
              <w:t>3</w:t>
            </w:r>
            <w:r w:rsidRPr="00EA7998">
              <w:t>:</w:t>
            </w:r>
          </w:p>
        </w:tc>
        <w:tc>
          <w:tcPr>
            <w:tcW w:w="1942" w:type="dxa"/>
          </w:tcPr>
          <w:p w:rsidR="00707C8B" w:rsidRPr="00001108" w:rsidRDefault="00707C8B" w:rsidP="00E97900">
            <w:pPr>
              <w:rPr>
                <w:b/>
                <w:sz w:val="20"/>
                <w:szCs w:val="20"/>
                <w:vertAlign w:val="superscript"/>
              </w:rPr>
            </w:pPr>
          </w:p>
        </w:tc>
        <w:tc>
          <w:tcPr>
            <w:tcW w:w="1440" w:type="dxa"/>
            <w:vAlign w:val="center"/>
          </w:tcPr>
          <w:p w:rsidR="00707C8B" w:rsidRPr="00001108" w:rsidRDefault="00707C8B" w:rsidP="00F17E01">
            <w:pPr>
              <w:jc w:val="center"/>
              <w:rPr>
                <w:b/>
                <w:sz w:val="20"/>
                <w:szCs w:val="20"/>
              </w:rPr>
            </w:pPr>
          </w:p>
        </w:tc>
        <w:tc>
          <w:tcPr>
            <w:tcW w:w="1800" w:type="dxa"/>
          </w:tcPr>
          <w:p w:rsidR="00707C8B" w:rsidRPr="00001108" w:rsidRDefault="00707C8B" w:rsidP="00E97900">
            <w:pPr>
              <w:rPr>
                <w:b/>
                <w:sz w:val="20"/>
                <w:szCs w:val="20"/>
                <w:vertAlign w:val="superscript"/>
              </w:rPr>
            </w:pPr>
          </w:p>
        </w:tc>
        <w:tc>
          <w:tcPr>
            <w:tcW w:w="1980" w:type="dxa"/>
          </w:tcPr>
          <w:p w:rsidR="00707C8B" w:rsidRPr="00001108" w:rsidRDefault="00707C8B" w:rsidP="00E97900">
            <w:pPr>
              <w:rPr>
                <w:b/>
                <w:sz w:val="20"/>
                <w:szCs w:val="20"/>
                <w:vertAlign w:val="superscript"/>
              </w:rPr>
            </w:pPr>
          </w:p>
        </w:tc>
        <w:tc>
          <w:tcPr>
            <w:tcW w:w="1800" w:type="dxa"/>
          </w:tcPr>
          <w:p w:rsidR="00707C8B" w:rsidRPr="00001108" w:rsidRDefault="00707C8B" w:rsidP="00E97900">
            <w:pPr>
              <w:rPr>
                <w:b/>
                <w:sz w:val="20"/>
                <w:szCs w:val="20"/>
                <w:vertAlign w:val="superscript"/>
              </w:rPr>
            </w:pPr>
          </w:p>
        </w:tc>
        <w:tc>
          <w:tcPr>
            <w:tcW w:w="1800" w:type="dxa"/>
          </w:tcPr>
          <w:p w:rsidR="00707C8B" w:rsidRPr="00001108" w:rsidRDefault="00707C8B" w:rsidP="00E97900">
            <w:pPr>
              <w:rPr>
                <w:b/>
                <w:sz w:val="20"/>
                <w:szCs w:val="20"/>
                <w:vertAlign w:val="superscript"/>
              </w:rPr>
            </w:pPr>
          </w:p>
        </w:tc>
      </w:tr>
      <w:tr w:rsidR="00001108" w:rsidRPr="00BF3820" w:rsidTr="00001108">
        <w:trPr>
          <w:trHeight w:val="251"/>
        </w:trPr>
        <w:tc>
          <w:tcPr>
            <w:tcW w:w="13230" w:type="dxa"/>
            <w:gridSpan w:val="8"/>
          </w:tcPr>
          <w:p w:rsidR="00001108" w:rsidRPr="00EA7998" w:rsidRDefault="00001108" w:rsidP="00E97900">
            <w:pPr>
              <w:rPr>
                <w:b/>
                <w:vertAlign w:val="superscript"/>
              </w:rPr>
            </w:pPr>
            <w:r w:rsidRPr="00EA7998">
              <w:rPr>
                <w:b/>
              </w:rPr>
              <w:t xml:space="preserve">MFO 2: </w:t>
            </w:r>
          </w:p>
        </w:tc>
      </w:tr>
      <w:tr w:rsidR="00001108" w:rsidRPr="00BF3820" w:rsidTr="00EA7998">
        <w:trPr>
          <w:trHeight w:val="332"/>
        </w:trPr>
        <w:tc>
          <w:tcPr>
            <w:tcW w:w="13230" w:type="dxa"/>
            <w:gridSpan w:val="8"/>
          </w:tcPr>
          <w:p w:rsidR="00001108" w:rsidRPr="00EA7998" w:rsidRDefault="00001108" w:rsidP="00E97900">
            <w:pPr>
              <w:rPr>
                <w:b/>
                <w:vertAlign w:val="superscript"/>
              </w:rPr>
            </w:pPr>
            <w:r w:rsidRPr="00EA7998">
              <w:rPr>
                <w:b/>
              </w:rPr>
              <w:t xml:space="preserve">2015 Budget: </w:t>
            </w:r>
          </w:p>
        </w:tc>
      </w:tr>
      <w:tr w:rsidR="00001108" w:rsidRPr="00BF3820" w:rsidTr="00EA7998">
        <w:trPr>
          <w:trHeight w:val="449"/>
        </w:trPr>
        <w:tc>
          <w:tcPr>
            <w:tcW w:w="2468" w:type="dxa"/>
            <w:gridSpan w:val="2"/>
          </w:tcPr>
          <w:p w:rsidR="00001108" w:rsidRPr="00EA7998" w:rsidRDefault="00001108" w:rsidP="00AE2BF7">
            <w:pPr>
              <w:rPr>
                <w:b/>
              </w:rPr>
            </w:pPr>
            <w:r w:rsidRPr="00EA7998">
              <w:t xml:space="preserve">Performance Indicator 1: </w:t>
            </w:r>
          </w:p>
        </w:tc>
        <w:tc>
          <w:tcPr>
            <w:tcW w:w="1942" w:type="dxa"/>
          </w:tcPr>
          <w:p w:rsidR="00001108" w:rsidRPr="00001108" w:rsidRDefault="00001108" w:rsidP="00E97900">
            <w:pPr>
              <w:rPr>
                <w:b/>
                <w:sz w:val="20"/>
                <w:szCs w:val="20"/>
                <w:vertAlign w:val="superscript"/>
              </w:rPr>
            </w:pPr>
          </w:p>
        </w:tc>
        <w:tc>
          <w:tcPr>
            <w:tcW w:w="1440" w:type="dxa"/>
            <w:vAlign w:val="center"/>
          </w:tcPr>
          <w:p w:rsidR="00001108" w:rsidRPr="00001108" w:rsidRDefault="00001108" w:rsidP="00F17E01">
            <w:pPr>
              <w:jc w:val="center"/>
              <w:rPr>
                <w:b/>
                <w:sz w:val="20"/>
                <w:szCs w:val="20"/>
              </w:rPr>
            </w:pPr>
          </w:p>
        </w:tc>
        <w:tc>
          <w:tcPr>
            <w:tcW w:w="1800" w:type="dxa"/>
          </w:tcPr>
          <w:p w:rsidR="00001108" w:rsidRPr="00001108" w:rsidRDefault="00001108" w:rsidP="00E97900">
            <w:pPr>
              <w:rPr>
                <w:b/>
                <w:sz w:val="20"/>
                <w:szCs w:val="20"/>
                <w:vertAlign w:val="superscript"/>
              </w:rPr>
            </w:pPr>
          </w:p>
        </w:tc>
        <w:tc>
          <w:tcPr>
            <w:tcW w:w="198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r>
      <w:tr w:rsidR="00001108" w:rsidRPr="00BF3820" w:rsidTr="00EA7998">
        <w:trPr>
          <w:trHeight w:val="440"/>
        </w:trPr>
        <w:tc>
          <w:tcPr>
            <w:tcW w:w="2468" w:type="dxa"/>
            <w:gridSpan w:val="2"/>
          </w:tcPr>
          <w:p w:rsidR="00001108" w:rsidRPr="00EA7998" w:rsidRDefault="00001108" w:rsidP="00AE2BF7">
            <w:pPr>
              <w:rPr>
                <w:color w:val="FF0000"/>
              </w:rPr>
            </w:pPr>
            <w:r w:rsidRPr="00EA7998">
              <w:t>Performance Indicator 2:</w:t>
            </w:r>
          </w:p>
        </w:tc>
        <w:tc>
          <w:tcPr>
            <w:tcW w:w="1942" w:type="dxa"/>
          </w:tcPr>
          <w:p w:rsidR="00001108" w:rsidRPr="00001108" w:rsidRDefault="00001108" w:rsidP="00E97900">
            <w:pPr>
              <w:rPr>
                <w:b/>
                <w:sz w:val="20"/>
                <w:szCs w:val="20"/>
                <w:vertAlign w:val="superscript"/>
              </w:rPr>
            </w:pPr>
          </w:p>
        </w:tc>
        <w:tc>
          <w:tcPr>
            <w:tcW w:w="1440" w:type="dxa"/>
            <w:vAlign w:val="center"/>
          </w:tcPr>
          <w:p w:rsidR="00001108" w:rsidRPr="00001108" w:rsidRDefault="00001108" w:rsidP="00F17E01">
            <w:pPr>
              <w:jc w:val="center"/>
              <w:rPr>
                <w:b/>
                <w:sz w:val="20"/>
                <w:szCs w:val="20"/>
              </w:rPr>
            </w:pPr>
          </w:p>
        </w:tc>
        <w:tc>
          <w:tcPr>
            <w:tcW w:w="1800" w:type="dxa"/>
          </w:tcPr>
          <w:p w:rsidR="00001108" w:rsidRPr="00001108" w:rsidRDefault="00001108" w:rsidP="00E97900">
            <w:pPr>
              <w:rPr>
                <w:b/>
                <w:sz w:val="20"/>
                <w:szCs w:val="20"/>
                <w:vertAlign w:val="superscript"/>
              </w:rPr>
            </w:pPr>
          </w:p>
        </w:tc>
        <w:tc>
          <w:tcPr>
            <w:tcW w:w="198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r>
      <w:tr w:rsidR="00001108" w:rsidRPr="00BF3820" w:rsidTr="00EA7998">
        <w:trPr>
          <w:trHeight w:val="440"/>
        </w:trPr>
        <w:tc>
          <w:tcPr>
            <w:tcW w:w="2468" w:type="dxa"/>
            <w:gridSpan w:val="2"/>
          </w:tcPr>
          <w:p w:rsidR="00001108" w:rsidRPr="00EA7998" w:rsidRDefault="00001108" w:rsidP="00AE2BF7">
            <w:pPr>
              <w:rPr>
                <w:color w:val="FF0000"/>
              </w:rPr>
            </w:pPr>
            <w:r w:rsidRPr="00EA7998">
              <w:t>Performance Indicator 3:</w:t>
            </w:r>
          </w:p>
        </w:tc>
        <w:tc>
          <w:tcPr>
            <w:tcW w:w="1942" w:type="dxa"/>
          </w:tcPr>
          <w:p w:rsidR="00001108" w:rsidRPr="00001108" w:rsidRDefault="00001108" w:rsidP="00E97900">
            <w:pPr>
              <w:rPr>
                <w:b/>
                <w:sz w:val="20"/>
                <w:szCs w:val="20"/>
                <w:vertAlign w:val="superscript"/>
              </w:rPr>
            </w:pPr>
          </w:p>
        </w:tc>
        <w:tc>
          <w:tcPr>
            <w:tcW w:w="1440" w:type="dxa"/>
            <w:vAlign w:val="center"/>
          </w:tcPr>
          <w:p w:rsidR="00001108" w:rsidRPr="00001108" w:rsidRDefault="00001108" w:rsidP="00F17E01">
            <w:pPr>
              <w:jc w:val="center"/>
              <w:rPr>
                <w:b/>
                <w:sz w:val="20"/>
                <w:szCs w:val="20"/>
              </w:rPr>
            </w:pPr>
          </w:p>
        </w:tc>
        <w:tc>
          <w:tcPr>
            <w:tcW w:w="1800" w:type="dxa"/>
          </w:tcPr>
          <w:p w:rsidR="00001108" w:rsidRPr="00001108" w:rsidRDefault="00001108" w:rsidP="00E97900">
            <w:pPr>
              <w:rPr>
                <w:b/>
                <w:sz w:val="20"/>
                <w:szCs w:val="20"/>
                <w:vertAlign w:val="superscript"/>
              </w:rPr>
            </w:pPr>
          </w:p>
        </w:tc>
        <w:tc>
          <w:tcPr>
            <w:tcW w:w="198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r>
      <w:tr w:rsidR="00001108" w:rsidRPr="00BF3820" w:rsidTr="00001108">
        <w:trPr>
          <w:trHeight w:val="251"/>
        </w:trPr>
        <w:tc>
          <w:tcPr>
            <w:tcW w:w="13230" w:type="dxa"/>
            <w:gridSpan w:val="8"/>
          </w:tcPr>
          <w:p w:rsidR="00001108" w:rsidRPr="00EA7998" w:rsidRDefault="00001108" w:rsidP="00F6308D">
            <w:pPr>
              <w:rPr>
                <w:b/>
              </w:rPr>
            </w:pPr>
            <w:r w:rsidRPr="00EA7998">
              <w:rPr>
                <w:b/>
              </w:rPr>
              <w:t xml:space="preserve">STO </w:t>
            </w:r>
            <w:r w:rsidRPr="00EA7998">
              <w:rPr>
                <w:b/>
                <w:vertAlign w:val="superscript"/>
              </w:rPr>
              <w:t>(2)</w:t>
            </w:r>
          </w:p>
        </w:tc>
      </w:tr>
      <w:tr w:rsidR="00001108" w:rsidRPr="00BF3820" w:rsidTr="00001108">
        <w:trPr>
          <w:trHeight w:val="260"/>
        </w:trPr>
        <w:tc>
          <w:tcPr>
            <w:tcW w:w="13230" w:type="dxa"/>
            <w:gridSpan w:val="8"/>
          </w:tcPr>
          <w:p w:rsidR="00001108" w:rsidRPr="00EA7998" w:rsidRDefault="00001108" w:rsidP="00A66D05">
            <w:pPr>
              <w:rPr>
                <w:b/>
              </w:rPr>
            </w:pPr>
            <w:r w:rsidRPr="00EA7998">
              <w:rPr>
                <w:b/>
              </w:rPr>
              <w:t>2015 Budget</w:t>
            </w:r>
          </w:p>
        </w:tc>
      </w:tr>
      <w:tr w:rsidR="00001108" w:rsidRPr="00BF3820" w:rsidTr="00001108">
        <w:trPr>
          <w:trHeight w:val="350"/>
        </w:trPr>
        <w:tc>
          <w:tcPr>
            <w:tcW w:w="2430" w:type="dxa"/>
          </w:tcPr>
          <w:p w:rsidR="00001108" w:rsidRPr="00EA7998" w:rsidRDefault="00001108" w:rsidP="00E96956">
            <w:pPr>
              <w:pStyle w:val="ListParagraph"/>
              <w:numPr>
                <w:ilvl w:val="0"/>
                <w:numId w:val="7"/>
              </w:numPr>
              <w:ind w:left="342"/>
            </w:pPr>
            <w:r w:rsidRPr="00EA7998">
              <w:t>QMS Certification or Operations Manual</w:t>
            </w:r>
          </w:p>
        </w:tc>
        <w:tc>
          <w:tcPr>
            <w:tcW w:w="1980" w:type="dxa"/>
            <w:gridSpan w:val="2"/>
          </w:tcPr>
          <w:p w:rsidR="00001108" w:rsidRPr="00001108" w:rsidRDefault="00001108" w:rsidP="00E97900">
            <w:pPr>
              <w:rPr>
                <w:b/>
                <w:sz w:val="20"/>
                <w:szCs w:val="20"/>
                <w:vertAlign w:val="superscript"/>
              </w:rPr>
            </w:pPr>
          </w:p>
        </w:tc>
        <w:tc>
          <w:tcPr>
            <w:tcW w:w="144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c>
          <w:tcPr>
            <w:tcW w:w="198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r>
      <w:tr w:rsidR="00001108" w:rsidRPr="00BF3820" w:rsidTr="00001108">
        <w:trPr>
          <w:trHeight w:val="341"/>
        </w:trPr>
        <w:tc>
          <w:tcPr>
            <w:tcW w:w="2430" w:type="dxa"/>
          </w:tcPr>
          <w:p w:rsidR="00001108" w:rsidRPr="00EA7998" w:rsidRDefault="00001108" w:rsidP="009D657E">
            <w:pPr>
              <w:pStyle w:val="ListParagraph"/>
              <w:numPr>
                <w:ilvl w:val="0"/>
                <w:numId w:val="7"/>
              </w:numPr>
              <w:ind w:left="342"/>
            </w:pPr>
            <w:r w:rsidRPr="00EA7998">
              <w:t>STO Indicator for the priority of the agency head</w:t>
            </w:r>
          </w:p>
        </w:tc>
        <w:tc>
          <w:tcPr>
            <w:tcW w:w="1980" w:type="dxa"/>
            <w:gridSpan w:val="2"/>
          </w:tcPr>
          <w:p w:rsidR="00001108" w:rsidRPr="00001108" w:rsidRDefault="00001108" w:rsidP="00E97900">
            <w:pPr>
              <w:rPr>
                <w:b/>
                <w:sz w:val="20"/>
                <w:szCs w:val="20"/>
                <w:vertAlign w:val="superscript"/>
              </w:rPr>
            </w:pPr>
          </w:p>
        </w:tc>
        <w:tc>
          <w:tcPr>
            <w:tcW w:w="144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c>
          <w:tcPr>
            <w:tcW w:w="198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c>
          <w:tcPr>
            <w:tcW w:w="1800" w:type="dxa"/>
          </w:tcPr>
          <w:p w:rsidR="00001108" w:rsidRPr="00001108" w:rsidRDefault="00001108" w:rsidP="00E97900">
            <w:pPr>
              <w:rPr>
                <w:b/>
                <w:sz w:val="20"/>
                <w:szCs w:val="20"/>
                <w:vertAlign w:val="superscript"/>
              </w:rPr>
            </w:pPr>
          </w:p>
        </w:tc>
      </w:tr>
    </w:tbl>
    <w:p w:rsidR="00001108" w:rsidRDefault="00001108" w:rsidP="00E97900">
      <w:pPr>
        <w:spacing w:after="0"/>
        <w:rPr>
          <w:b/>
        </w:rPr>
      </w:pPr>
    </w:p>
    <w:p w:rsidR="00EA7998" w:rsidRDefault="00EA7998" w:rsidP="00E97900">
      <w:pPr>
        <w:spacing w:after="0"/>
        <w:rPr>
          <w:b/>
        </w:rPr>
      </w:pPr>
    </w:p>
    <w:p w:rsidR="00EA7998" w:rsidRDefault="00EA7998" w:rsidP="00E97900">
      <w:pPr>
        <w:spacing w:after="0"/>
        <w:rPr>
          <w:b/>
        </w:rPr>
      </w:pPr>
    </w:p>
    <w:p w:rsidR="00EA7998" w:rsidRDefault="00EA7998" w:rsidP="00E97900">
      <w:pPr>
        <w:spacing w:after="0"/>
        <w:rPr>
          <w:b/>
        </w:rPr>
      </w:pPr>
    </w:p>
    <w:p w:rsidR="00EA7998" w:rsidRDefault="00EA7998" w:rsidP="00E97900">
      <w:pPr>
        <w:spacing w:after="0"/>
        <w:rPr>
          <w:b/>
        </w:rPr>
      </w:pPr>
    </w:p>
    <w:p w:rsidR="00EA7998" w:rsidRDefault="00EA7998" w:rsidP="00E97900">
      <w:pPr>
        <w:spacing w:after="0"/>
        <w:rPr>
          <w:b/>
        </w:rPr>
      </w:pPr>
    </w:p>
    <w:p w:rsidR="00EA7998" w:rsidRDefault="00EA7998" w:rsidP="00E97900">
      <w:pPr>
        <w:spacing w:after="0"/>
        <w:rPr>
          <w:b/>
        </w:rPr>
      </w:pPr>
    </w:p>
    <w:p w:rsidR="00EA7998" w:rsidRDefault="00EA7998" w:rsidP="00E97900">
      <w:pPr>
        <w:spacing w:after="0"/>
        <w:rPr>
          <w:b/>
        </w:rPr>
      </w:pPr>
    </w:p>
    <w:p w:rsidR="00EA7998" w:rsidRDefault="00EA7998" w:rsidP="00E97900">
      <w:pPr>
        <w:spacing w:after="0"/>
        <w:rPr>
          <w:b/>
        </w:rPr>
      </w:pPr>
    </w:p>
    <w:p w:rsidR="00EA7998" w:rsidRDefault="00EA7998" w:rsidP="00E97900">
      <w:pPr>
        <w:spacing w:after="0"/>
        <w:rPr>
          <w:b/>
        </w:rPr>
      </w:pPr>
    </w:p>
    <w:p w:rsidR="00EA7998" w:rsidRDefault="00EA7998" w:rsidP="00E97900">
      <w:pPr>
        <w:spacing w:after="0"/>
        <w:rPr>
          <w:b/>
        </w:rPr>
      </w:pPr>
    </w:p>
    <w:tbl>
      <w:tblPr>
        <w:tblStyle w:val="TableGrid"/>
        <w:tblW w:w="13230" w:type="dxa"/>
        <w:tblInd w:w="108" w:type="dxa"/>
        <w:tblLayout w:type="fixed"/>
        <w:tblLook w:val="04A0"/>
      </w:tblPr>
      <w:tblGrid>
        <w:gridCol w:w="2790"/>
        <w:gridCol w:w="1620"/>
        <w:gridCol w:w="90"/>
        <w:gridCol w:w="1350"/>
        <w:gridCol w:w="1800"/>
        <w:gridCol w:w="1980"/>
        <w:gridCol w:w="1800"/>
        <w:gridCol w:w="1800"/>
      </w:tblGrid>
      <w:tr w:rsidR="00EA7998" w:rsidRPr="00DD3B12" w:rsidTr="007A11E3">
        <w:tc>
          <w:tcPr>
            <w:tcW w:w="2790" w:type="dxa"/>
            <w:vAlign w:val="center"/>
          </w:tcPr>
          <w:p w:rsidR="00EA7998" w:rsidRPr="00BF3820" w:rsidRDefault="00EA7998" w:rsidP="00AE2BF7">
            <w:pPr>
              <w:jc w:val="center"/>
              <w:rPr>
                <w:rFonts w:ascii="Arial" w:hAnsi="Arial" w:cs="Arial"/>
                <w:b/>
                <w:sz w:val="16"/>
                <w:szCs w:val="16"/>
              </w:rPr>
            </w:pPr>
            <w:r w:rsidRPr="00BF3820">
              <w:rPr>
                <w:rFonts w:ascii="Arial" w:hAnsi="Arial" w:cs="Arial"/>
                <w:b/>
                <w:sz w:val="16"/>
                <w:szCs w:val="16"/>
              </w:rPr>
              <w:t>MFOs</w:t>
            </w:r>
            <w:r>
              <w:rPr>
                <w:rFonts w:ascii="Arial" w:hAnsi="Arial" w:cs="Arial"/>
                <w:b/>
                <w:sz w:val="16"/>
                <w:szCs w:val="16"/>
              </w:rPr>
              <w:t xml:space="preserve"> AND PERFORMANCE INDICATORS</w:t>
            </w:r>
          </w:p>
          <w:p w:rsidR="00EA7998" w:rsidRPr="00BF3820" w:rsidRDefault="00EA7998" w:rsidP="00AE2BF7">
            <w:pPr>
              <w:jc w:val="center"/>
              <w:rPr>
                <w:rFonts w:ascii="Arial" w:hAnsi="Arial" w:cs="Arial"/>
                <w:sz w:val="16"/>
                <w:szCs w:val="16"/>
              </w:rPr>
            </w:pPr>
            <w:r w:rsidRPr="00BF3820">
              <w:rPr>
                <w:rFonts w:ascii="Arial" w:hAnsi="Arial" w:cs="Arial"/>
                <w:sz w:val="16"/>
                <w:szCs w:val="16"/>
              </w:rPr>
              <w:t>(1)</w:t>
            </w:r>
          </w:p>
        </w:tc>
        <w:tc>
          <w:tcPr>
            <w:tcW w:w="1620" w:type="dxa"/>
            <w:vAlign w:val="center"/>
          </w:tcPr>
          <w:p w:rsidR="00EA7998" w:rsidRPr="00BF3820" w:rsidRDefault="00EA7998" w:rsidP="00AE2BF7">
            <w:pPr>
              <w:jc w:val="center"/>
              <w:rPr>
                <w:rFonts w:ascii="Arial" w:hAnsi="Arial" w:cs="Arial"/>
                <w:b/>
                <w:sz w:val="16"/>
                <w:szCs w:val="16"/>
              </w:rPr>
            </w:pPr>
            <w:r>
              <w:rPr>
                <w:rFonts w:ascii="Arial" w:hAnsi="Arial" w:cs="Arial"/>
                <w:b/>
                <w:sz w:val="16"/>
                <w:szCs w:val="16"/>
              </w:rPr>
              <w:t>DEPARTMENT FY 2014 ACTUAL ACCOMPLISHMENT</w:t>
            </w:r>
          </w:p>
          <w:p w:rsidR="00EA7998" w:rsidRPr="00BF3820" w:rsidRDefault="00EA7998" w:rsidP="00AE2BF7">
            <w:pPr>
              <w:jc w:val="center"/>
              <w:rPr>
                <w:rFonts w:ascii="Arial" w:hAnsi="Arial" w:cs="Arial"/>
                <w:sz w:val="16"/>
                <w:szCs w:val="16"/>
              </w:rPr>
            </w:pPr>
          </w:p>
        </w:tc>
        <w:tc>
          <w:tcPr>
            <w:tcW w:w="1440" w:type="dxa"/>
            <w:gridSpan w:val="2"/>
            <w:vAlign w:val="center"/>
          </w:tcPr>
          <w:p w:rsidR="00EA7998" w:rsidRPr="00BF3820" w:rsidRDefault="00EA7998" w:rsidP="00AE2BF7">
            <w:pPr>
              <w:jc w:val="center"/>
              <w:rPr>
                <w:rFonts w:ascii="Arial" w:hAnsi="Arial" w:cs="Arial"/>
                <w:b/>
                <w:sz w:val="16"/>
                <w:szCs w:val="16"/>
              </w:rPr>
            </w:pPr>
            <w:r>
              <w:rPr>
                <w:rFonts w:ascii="Arial" w:hAnsi="Arial" w:cs="Arial"/>
                <w:b/>
                <w:sz w:val="16"/>
                <w:szCs w:val="16"/>
              </w:rPr>
              <w:t>DEPARTMENT FY 2015</w:t>
            </w:r>
            <w:r w:rsidRPr="00BF3820">
              <w:rPr>
                <w:rFonts w:ascii="Arial" w:hAnsi="Arial" w:cs="Arial"/>
                <w:b/>
                <w:sz w:val="16"/>
                <w:szCs w:val="16"/>
              </w:rPr>
              <w:t xml:space="preserve"> TARGET </w:t>
            </w:r>
          </w:p>
          <w:p w:rsidR="00EA7998" w:rsidRPr="00BF3820" w:rsidRDefault="00EA7998" w:rsidP="00AE2BF7">
            <w:pPr>
              <w:jc w:val="center"/>
              <w:rPr>
                <w:rFonts w:ascii="Arial" w:hAnsi="Arial" w:cs="Arial"/>
                <w:sz w:val="16"/>
                <w:szCs w:val="16"/>
              </w:rPr>
            </w:pPr>
          </w:p>
        </w:tc>
        <w:tc>
          <w:tcPr>
            <w:tcW w:w="1800" w:type="dxa"/>
            <w:vAlign w:val="center"/>
          </w:tcPr>
          <w:p w:rsidR="00EA7998" w:rsidRPr="00BF3820" w:rsidRDefault="00EA7998" w:rsidP="00AE2BF7">
            <w:pPr>
              <w:jc w:val="center"/>
              <w:rPr>
                <w:rFonts w:ascii="Arial" w:hAnsi="Arial" w:cs="Arial"/>
                <w:b/>
                <w:sz w:val="16"/>
                <w:szCs w:val="16"/>
              </w:rPr>
            </w:pPr>
            <w:r>
              <w:rPr>
                <w:rFonts w:ascii="Arial" w:hAnsi="Arial" w:cs="Arial"/>
                <w:b/>
                <w:sz w:val="16"/>
                <w:szCs w:val="16"/>
              </w:rPr>
              <w:t>RESPONSIBLE BUREAUS/OFFICES</w:t>
            </w:r>
          </w:p>
          <w:p w:rsidR="00EA7998" w:rsidRPr="00BF3820" w:rsidRDefault="00EA7998" w:rsidP="00AE2BF7">
            <w:pPr>
              <w:jc w:val="center"/>
              <w:rPr>
                <w:rFonts w:ascii="Arial" w:hAnsi="Arial" w:cs="Arial"/>
                <w:sz w:val="16"/>
                <w:szCs w:val="16"/>
              </w:rPr>
            </w:pPr>
          </w:p>
        </w:tc>
        <w:tc>
          <w:tcPr>
            <w:tcW w:w="1980" w:type="dxa"/>
            <w:vAlign w:val="center"/>
          </w:tcPr>
          <w:p w:rsidR="00EA7998" w:rsidRPr="00BF3820" w:rsidRDefault="00EA7998" w:rsidP="00AE2BF7">
            <w:pPr>
              <w:jc w:val="center"/>
              <w:rPr>
                <w:rFonts w:ascii="Arial" w:hAnsi="Arial" w:cs="Arial"/>
                <w:b/>
                <w:sz w:val="16"/>
                <w:szCs w:val="16"/>
              </w:rPr>
            </w:pPr>
            <w:r>
              <w:rPr>
                <w:rFonts w:ascii="Arial" w:hAnsi="Arial" w:cs="Arial"/>
                <w:b/>
                <w:sz w:val="16"/>
                <w:szCs w:val="16"/>
              </w:rPr>
              <w:t>DEPARTMENT FY 2015 ACTUAL ACCOMPLISHMENT</w:t>
            </w:r>
          </w:p>
          <w:p w:rsidR="00EA7998" w:rsidRPr="00BF3820" w:rsidRDefault="00EA7998" w:rsidP="00AE2BF7">
            <w:pPr>
              <w:jc w:val="center"/>
              <w:rPr>
                <w:rFonts w:ascii="Arial" w:hAnsi="Arial" w:cs="Arial"/>
                <w:sz w:val="16"/>
                <w:szCs w:val="16"/>
              </w:rPr>
            </w:pPr>
          </w:p>
        </w:tc>
        <w:tc>
          <w:tcPr>
            <w:tcW w:w="1800" w:type="dxa"/>
          </w:tcPr>
          <w:p w:rsidR="00EA7998" w:rsidRPr="00BF3820" w:rsidRDefault="00EA7998" w:rsidP="00AE2BF7">
            <w:pPr>
              <w:jc w:val="center"/>
              <w:rPr>
                <w:rFonts w:ascii="Arial" w:hAnsi="Arial" w:cs="Arial"/>
                <w:b/>
                <w:sz w:val="16"/>
                <w:szCs w:val="16"/>
              </w:rPr>
            </w:pPr>
            <w:r>
              <w:rPr>
                <w:rFonts w:ascii="Arial" w:hAnsi="Arial" w:cs="Arial"/>
                <w:b/>
                <w:sz w:val="16"/>
                <w:szCs w:val="16"/>
              </w:rPr>
              <w:t>ACCOMPLISHMENT RATE</w:t>
            </w:r>
          </w:p>
          <w:p w:rsidR="00EA7998" w:rsidRDefault="00EA7998" w:rsidP="00AE2BF7">
            <w:pPr>
              <w:jc w:val="center"/>
              <w:rPr>
                <w:rFonts w:ascii="Arial" w:hAnsi="Arial" w:cs="Arial"/>
                <w:b/>
                <w:sz w:val="16"/>
                <w:szCs w:val="16"/>
              </w:rPr>
            </w:pPr>
          </w:p>
        </w:tc>
        <w:tc>
          <w:tcPr>
            <w:tcW w:w="1800" w:type="dxa"/>
            <w:vAlign w:val="center"/>
          </w:tcPr>
          <w:p w:rsidR="00EA7998" w:rsidRDefault="00EA7998" w:rsidP="00AE2BF7">
            <w:pPr>
              <w:jc w:val="center"/>
              <w:rPr>
                <w:rFonts w:ascii="Arial" w:hAnsi="Arial" w:cs="Arial"/>
                <w:b/>
                <w:sz w:val="16"/>
                <w:szCs w:val="16"/>
              </w:rPr>
            </w:pPr>
            <w:r>
              <w:rPr>
                <w:rFonts w:ascii="Arial" w:hAnsi="Arial" w:cs="Arial"/>
                <w:b/>
                <w:sz w:val="16"/>
                <w:szCs w:val="16"/>
              </w:rPr>
              <w:t>REMARKS</w:t>
            </w:r>
          </w:p>
          <w:p w:rsidR="00EA7998" w:rsidRPr="00DD3B12" w:rsidRDefault="00EA7998" w:rsidP="00AE2BF7">
            <w:pPr>
              <w:jc w:val="center"/>
              <w:rPr>
                <w:rFonts w:ascii="Arial" w:hAnsi="Arial" w:cs="Arial"/>
                <w:sz w:val="16"/>
                <w:szCs w:val="16"/>
              </w:rPr>
            </w:pPr>
            <w:r w:rsidRPr="00DD3B12">
              <w:rPr>
                <w:rFonts w:ascii="Arial" w:hAnsi="Arial" w:cs="Arial"/>
                <w:sz w:val="16"/>
                <w:szCs w:val="16"/>
              </w:rPr>
              <w:t>(</w:t>
            </w:r>
            <w:r>
              <w:rPr>
                <w:rFonts w:ascii="Arial" w:hAnsi="Arial" w:cs="Arial"/>
                <w:sz w:val="16"/>
                <w:szCs w:val="16"/>
              </w:rPr>
              <w:t>4</w:t>
            </w:r>
            <w:r w:rsidRPr="00DD3B12">
              <w:rPr>
                <w:rFonts w:ascii="Arial" w:hAnsi="Arial" w:cs="Arial"/>
                <w:sz w:val="16"/>
                <w:szCs w:val="16"/>
              </w:rPr>
              <w:t>)</w:t>
            </w:r>
          </w:p>
        </w:tc>
      </w:tr>
      <w:tr w:rsidR="00EA7998" w:rsidRPr="00001108" w:rsidTr="00EA7998">
        <w:trPr>
          <w:trHeight w:val="557"/>
        </w:trPr>
        <w:tc>
          <w:tcPr>
            <w:tcW w:w="13230" w:type="dxa"/>
            <w:gridSpan w:val="8"/>
            <w:tcBorders>
              <w:bottom w:val="single" w:sz="4" w:space="0" w:color="000000" w:themeColor="text1"/>
            </w:tcBorders>
          </w:tcPr>
          <w:p w:rsidR="00EA7998" w:rsidRPr="00EA7998" w:rsidRDefault="00EA7998" w:rsidP="00AE2BF7">
            <w:pPr>
              <w:rPr>
                <w:b/>
              </w:rPr>
            </w:pPr>
            <w:r w:rsidRPr="00EA7998">
              <w:rPr>
                <w:b/>
              </w:rPr>
              <w:t xml:space="preserve">GASS </w:t>
            </w:r>
            <w:r w:rsidRPr="00EA7998">
              <w:rPr>
                <w:b/>
                <w:vertAlign w:val="superscript"/>
              </w:rPr>
              <w:t xml:space="preserve">(3) </w:t>
            </w:r>
          </w:p>
        </w:tc>
      </w:tr>
      <w:tr w:rsidR="00EA7998" w:rsidRPr="00001108" w:rsidTr="00EA7998">
        <w:trPr>
          <w:trHeight w:val="440"/>
        </w:trPr>
        <w:tc>
          <w:tcPr>
            <w:tcW w:w="13230" w:type="dxa"/>
            <w:gridSpan w:val="8"/>
            <w:tcBorders>
              <w:bottom w:val="single" w:sz="4" w:space="0" w:color="000000" w:themeColor="text1"/>
            </w:tcBorders>
          </w:tcPr>
          <w:p w:rsidR="00EA7998" w:rsidRPr="00EA7998" w:rsidRDefault="00EA7998" w:rsidP="00AE2BF7">
            <w:pPr>
              <w:rPr>
                <w:b/>
                <w:vertAlign w:val="superscript"/>
              </w:rPr>
            </w:pPr>
            <w:r w:rsidRPr="00EA7998">
              <w:rPr>
                <w:b/>
              </w:rPr>
              <w:t>2015 Budget</w:t>
            </w:r>
          </w:p>
        </w:tc>
      </w:tr>
      <w:tr w:rsidR="00EA7998" w:rsidRPr="00001108" w:rsidTr="00EA7998">
        <w:trPr>
          <w:trHeight w:val="449"/>
        </w:trPr>
        <w:tc>
          <w:tcPr>
            <w:tcW w:w="13230" w:type="dxa"/>
            <w:gridSpan w:val="8"/>
            <w:tcBorders>
              <w:bottom w:val="single" w:sz="4" w:space="0" w:color="000000" w:themeColor="text1"/>
            </w:tcBorders>
          </w:tcPr>
          <w:p w:rsidR="00EA7998" w:rsidRPr="00EA7998" w:rsidRDefault="00EA7998" w:rsidP="00AE2BF7">
            <w:pPr>
              <w:rPr>
                <w:b/>
                <w:i/>
                <w:vertAlign w:val="superscript"/>
              </w:rPr>
            </w:pPr>
            <w:r w:rsidRPr="00EA7998">
              <w:rPr>
                <w:b/>
                <w:i/>
              </w:rPr>
              <w:t>A. BUR</w:t>
            </w:r>
          </w:p>
        </w:tc>
      </w:tr>
      <w:tr w:rsidR="00EA7998" w:rsidRPr="00BF3820" w:rsidTr="007A11E3">
        <w:trPr>
          <w:trHeight w:val="440"/>
        </w:trPr>
        <w:tc>
          <w:tcPr>
            <w:tcW w:w="2790" w:type="dxa"/>
            <w:tcBorders>
              <w:bottom w:val="single" w:sz="4" w:space="0" w:color="000000" w:themeColor="text1"/>
            </w:tcBorders>
          </w:tcPr>
          <w:p w:rsidR="00EA7998" w:rsidRPr="00EA7998" w:rsidRDefault="00EA7998" w:rsidP="00AE2BF7">
            <w:r w:rsidRPr="00EA7998">
              <w:t>A1. Obligations BUR</w:t>
            </w:r>
          </w:p>
        </w:tc>
        <w:tc>
          <w:tcPr>
            <w:tcW w:w="1710" w:type="dxa"/>
            <w:gridSpan w:val="2"/>
            <w:tcBorders>
              <w:bottom w:val="single" w:sz="4" w:space="0" w:color="000000" w:themeColor="text1"/>
            </w:tcBorders>
          </w:tcPr>
          <w:p w:rsidR="00EA7998" w:rsidRPr="00BF3820" w:rsidRDefault="00EA7998" w:rsidP="00AE2BF7">
            <w:pPr>
              <w:rPr>
                <w:b/>
                <w:vertAlign w:val="superscript"/>
              </w:rPr>
            </w:pPr>
          </w:p>
        </w:tc>
        <w:tc>
          <w:tcPr>
            <w:tcW w:w="1350" w:type="dxa"/>
            <w:tcBorders>
              <w:bottom w:val="single" w:sz="4" w:space="0" w:color="000000" w:themeColor="text1"/>
            </w:tcBorders>
          </w:tcPr>
          <w:p w:rsidR="00EA7998" w:rsidRPr="00BF3820" w:rsidRDefault="00EA7998" w:rsidP="00AE2BF7">
            <w:pPr>
              <w:rPr>
                <w:b/>
                <w:vertAlign w:val="superscript"/>
              </w:rPr>
            </w:pPr>
          </w:p>
        </w:tc>
        <w:tc>
          <w:tcPr>
            <w:tcW w:w="1800" w:type="dxa"/>
            <w:tcBorders>
              <w:bottom w:val="single" w:sz="4" w:space="0" w:color="000000" w:themeColor="text1"/>
            </w:tcBorders>
          </w:tcPr>
          <w:p w:rsidR="00EA7998" w:rsidRPr="00BF3820" w:rsidRDefault="00EA7998" w:rsidP="00AE2BF7">
            <w:pPr>
              <w:rPr>
                <w:b/>
                <w:vertAlign w:val="superscript"/>
              </w:rPr>
            </w:pPr>
          </w:p>
        </w:tc>
        <w:tc>
          <w:tcPr>
            <w:tcW w:w="1980" w:type="dxa"/>
            <w:tcBorders>
              <w:bottom w:val="single" w:sz="4" w:space="0" w:color="000000" w:themeColor="text1"/>
            </w:tcBorders>
          </w:tcPr>
          <w:p w:rsidR="00EA7998" w:rsidRPr="00BF3820" w:rsidRDefault="00EA7998" w:rsidP="00AE2BF7">
            <w:pPr>
              <w:rPr>
                <w:b/>
                <w:vertAlign w:val="superscript"/>
              </w:rPr>
            </w:pPr>
          </w:p>
        </w:tc>
        <w:tc>
          <w:tcPr>
            <w:tcW w:w="1800" w:type="dxa"/>
            <w:tcBorders>
              <w:bottom w:val="single" w:sz="4" w:space="0" w:color="000000" w:themeColor="text1"/>
            </w:tcBorders>
          </w:tcPr>
          <w:p w:rsidR="00EA7998" w:rsidRPr="00BF3820" w:rsidRDefault="00EA7998" w:rsidP="00AE2BF7">
            <w:pPr>
              <w:rPr>
                <w:b/>
                <w:vertAlign w:val="superscript"/>
              </w:rPr>
            </w:pPr>
          </w:p>
        </w:tc>
        <w:tc>
          <w:tcPr>
            <w:tcW w:w="1800" w:type="dxa"/>
            <w:tcBorders>
              <w:bottom w:val="single" w:sz="4" w:space="0" w:color="000000" w:themeColor="text1"/>
            </w:tcBorders>
          </w:tcPr>
          <w:p w:rsidR="00EA7998" w:rsidRPr="00BF3820" w:rsidRDefault="00EA7998" w:rsidP="00AE2BF7">
            <w:pPr>
              <w:rPr>
                <w:b/>
                <w:vertAlign w:val="superscript"/>
              </w:rPr>
            </w:pPr>
          </w:p>
        </w:tc>
      </w:tr>
      <w:tr w:rsidR="00EA7998" w:rsidRPr="00BF3820" w:rsidTr="007A11E3">
        <w:trPr>
          <w:trHeight w:val="449"/>
        </w:trPr>
        <w:tc>
          <w:tcPr>
            <w:tcW w:w="2790" w:type="dxa"/>
          </w:tcPr>
          <w:p w:rsidR="00EA7998" w:rsidRPr="00EA7998" w:rsidRDefault="00EA7998" w:rsidP="00AE2BF7">
            <w:r w:rsidRPr="00EA7998">
              <w:t>A2. Disbursement BUR</w:t>
            </w:r>
          </w:p>
        </w:tc>
        <w:tc>
          <w:tcPr>
            <w:tcW w:w="1710" w:type="dxa"/>
            <w:gridSpan w:val="2"/>
          </w:tcPr>
          <w:p w:rsidR="00EA7998" w:rsidRPr="00BF3820" w:rsidRDefault="00EA7998" w:rsidP="00AE2BF7">
            <w:pPr>
              <w:rPr>
                <w:b/>
                <w:vertAlign w:val="superscript"/>
              </w:rPr>
            </w:pPr>
          </w:p>
        </w:tc>
        <w:tc>
          <w:tcPr>
            <w:tcW w:w="135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c>
          <w:tcPr>
            <w:tcW w:w="198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r>
      <w:tr w:rsidR="00EA7998" w:rsidRPr="00BF3820" w:rsidTr="007A11E3">
        <w:trPr>
          <w:trHeight w:val="368"/>
        </w:trPr>
        <w:tc>
          <w:tcPr>
            <w:tcW w:w="2790" w:type="dxa"/>
          </w:tcPr>
          <w:p w:rsidR="00EA7998" w:rsidRPr="00EA7998" w:rsidRDefault="00EA7998" w:rsidP="00AE2BF7">
            <w:pPr>
              <w:rPr>
                <w:b/>
                <w:i/>
              </w:rPr>
            </w:pPr>
            <w:r w:rsidRPr="00EA7998">
              <w:rPr>
                <w:b/>
                <w:i/>
              </w:rPr>
              <w:t xml:space="preserve"> B. Submission of PFM to COA and DBM</w:t>
            </w:r>
          </w:p>
        </w:tc>
        <w:tc>
          <w:tcPr>
            <w:tcW w:w="1710" w:type="dxa"/>
            <w:gridSpan w:val="2"/>
          </w:tcPr>
          <w:p w:rsidR="00EA7998" w:rsidRPr="00BF3820" w:rsidRDefault="00EA7998" w:rsidP="00AE2BF7">
            <w:pPr>
              <w:rPr>
                <w:b/>
                <w:vertAlign w:val="superscript"/>
              </w:rPr>
            </w:pPr>
          </w:p>
        </w:tc>
        <w:tc>
          <w:tcPr>
            <w:tcW w:w="135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c>
          <w:tcPr>
            <w:tcW w:w="198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r>
      <w:tr w:rsidR="00EA7998" w:rsidRPr="00BF3820" w:rsidTr="007A11E3">
        <w:trPr>
          <w:trHeight w:val="422"/>
        </w:trPr>
        <w:tc>
          <w:tcPr>
            <w:tcW w:w="2790" w:type="dxa"/>
          </w:tcPr>
          <w:p w:rsidR="00EA7998" w:rsidRPr="00EA7998" w:rsidRDefault="00EA7998" w:rsidP="00AE2BF7">
            <w:r w:rsidRPr="00EA7998">
              <w:t>B1. BFAR</w:t>
            </w:r>
          </w:p>
        </w:tc>
        <w:tc>
          <w:tcPr>
            <w:tcW w:w="1710" w:type="dxa"/>
            <w:gridSpan w:val="2"/>
          </w:tcPr>
          <w:p w:rsidR="00EA7998" w:rsidRPr="00BF3820" w:rsidRDefault="00EA7998" w:rsidP="00AE2BF7">
            <w:pPr>
              <w:rPr>
                <w:b/>
                <w:vertAlign w:val="superscript"/>
              </w:rPr>
            </w:pPr>
          </w:p>
        </w:tc>
        <w:tc>
          <w:tcPr>
            <w:tcW w:w="135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c>
          <w:tcPr>
            <w:tcW w:w="198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r>
      <w:tr w:rsidR="00EA7998" w:rsidRPr="00BF3820" w:rsidTr="007A11E3">
        <w:trPr>
          <w:trHeight w:val="449"/>
        </w:trPr>
        <w:tc>
          <w:tcPr>
            <w:tcW w:w="2790" w:type="dxa"/>
          </w:tcPr>
          <w:p w:rsidR="00EA7998" w:rsidRPr="00EA7998" w:rsidRDefault="00EA7998" w:rsidP="00AE2BF7">
            <w:r w:rsidRPr="00EA7998">
              <w:t>B2. Report on Ageing Cash Advance</w:t>
            </w:r>
          </w:p>
        </w:tc>
        <w:tc>
          <w:tcPr>
            <w:tcW w:w="1710" w:type="dxa"/>
            <w:gridSpan w:val="2"/>
          </w:tcPr>
          <w:p w:rsidR="00EA7998" w:rsidRPr="00BF3820" w:rsidRDefault="00EA7998" w:rsidP="00AE2BF7">
            <w:pPr>
              <w:rPr>
                <w:b/>
                <w:vertAlign w:val="superscript"/>
              </w:rPr>
            </w:pPr>
          </w:p>
        </w:tc>
        <w:tc>
          <w:tcPr>
            <w:tcW w:w="135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c>
          <w:tcPr>
            <w:tcW w:w="198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r>
      <w:tr w:rsidR="00EA7998" w:rsidRPr="00BF3820" w:rsidTr="00EC3AB7">
        <w:trPr>
          <w:trHeight w:val="431"/>
        </w:trPr>
        <w:tc>
          <w:tcPr>
            <w:tcW w:w="2790" w:type="dxa"/>
          </w:tcPr>
          <w:p w:rsidR="00EA7998" w:rsidRPr="00EA7998" w:rsidRDefault="00EA7998" w:rsidP="00AE2BF7">
            <w:r w:rsidRPr="00EA7998">
              <w:t>B3. COA Financial Reports</w:t>
            </w:r>
          </w:p>
        </w:tc>
        <w:tc>
          <w:tcPr>
            <w:tcW w:w="1710" w:type="dxa"/>
            <w:gridSpan w:val="2"/>
          </w:tcPr>
          <w:p w:rsidR="00EA7998" w:rsidRPr="00BF3820" w:rsidRDefault="00EA7998" w:rsidP="00AE2BF7">
            <w:pPr>
              <w:rPr>
                <w:b/>
                <w:vertAlign w:val="superscript"/>
              </w:rPr>
            </w:pPr>
          </w:p>
        </w:tc>
        <w:tc>
          <w:tcPr>
            <w:tcW w:w="135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c>
          <w:tcPr>
            <w:tcW w:w="198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c>
          <w:tcPr>
            <w:tcW w:w="1800" w:type="dxa"/>
          </w:tcPr>
          <w:p w:rsidR="00EA7998" w:rsidRPr="00BF3820" w:rsidRDefault="00EA7998" w:rsidP="00AE2BF7">
            <w:pPr>
              <w:rPr>
                <w:b/>
                <w:vertAlign w:val="superscript"/>
              </w:rPr>
            </w:pPr>
          </w:p>
        </w:tc>
      </w:tr>
      <w:tr w:rsidR="00EC3AB7" w:rsidRPr="00BF3820" w:rsidTr="00EC3AB7">
        <w:trPr>
          <w:trHeight w:val="431"/>
        </w:trPr>
        <w:tc>
          <w:tcPr>
            <w:tcW w:w="2790" w:type="dxa"/>
          </w:tcPr>
          <w:p w:rsidR="00EC3AB7" w:rsidRPr="00EC3AB7" w:rsidRDefault="00EC3AB7" w:rsidP="00AE2BF7">
            <w:pPr>
              <w:rPr>
                <w:b/>
                <w:i/>
              </w:rPr>
            </w:pPr>
            <w:r w:rsidRPr="00EC3AB7">
              <w:rPr>
                <w:b/>
                <w:i/>
              </w:rPr>
              <w:t>C.</w:t>
            </w:r>
            <w:r>
              <w:rPr>
                <w:b/>
                <w:i/>
              </w:rPr>
              <w:t xml:space="preserve"> APCPI</w:t>
            </w:r>
          </w:p>
        </w:tc>
        <w:tc>
          <w:tcPr>
            <w:tcW w:w="1710" w:type="dxa"/>
            <w:gridSpan w:val="2"/>
          </w:tcPr>
          <w:p w:rsidR="00EC3AB7" w:rsidRPr="00BF3820" w:rsidRDefault="00EC3AB7" w:rsidP="00AE2BF7">
            <w:pPr>
              <w:rPr>
                <w:b/>
                <w:vertAlign w:val="superscript"/>
              </w:rPr>
            </w:pPr>
          </w:p>
        </w:tc>
        <w:tc>
          <w:tcPr>
            <w:tcW w:w="1350" w:type="dxa"/>
          </w:tcPr>
          <w:p w:rsidR="00EC3AB7" w:rsidRPr="00BF3820" w:rsidRDefault="00EC3AB7" w:rsidP="00AE2BF7">
            <w:pPr>
              <w:rPr>
                <w:b/>
                <w:vertAlign w:val="superscript"/>
              </w:rPr>
            </w:pPr>
          </w:p>
        </w:tc>
        <w:tc>
          <w:tcPr>
            <w:tcW w:w="1800" w:type="dxa"/>
          </w:tcPr>
          <w:p w:rsidR="00EC3AB7" w:rsidRPr="00BF3820" w:rsidRDefault="00EC3AB7" w:rsidP="00AE2BF7">
            <w:pPr>
              <w:rPr>
                <w:b/>
                <w:vertAlign w:val="superscript"/>
              </w:rPr>
            </w:pPr>
          </w:p>
        </w:tc>
        <w:tc>
          <w:tcPr>
            <w:tcW w:w="1980" w:type="dxa"/>
          </w:tcPr>
          <w:p w:rsidR="00EC3AB7" w:rsidRPr="00BF3820" w:rsidRDefault="00EC3AB7" w:rsidP="00AE2BF7">
            <w:pPr>
              <w:rPr>
                <w:b/>
                <w:vertAlign w:val="superscript"/>
              </w:rPr>
            </w:pPr>
          </w:p>
        </w:tc>
        <w:tc>
          <w:tcPr>
            <w:tcW w:w="1800" w:type="dxa"/>
          </w:tcPr>
          <w:p w:rsidR="00EC3AB7" w:rsidRPr="00BF3820" w:rsidRDefault="00EC3AB7" w:rsidP="00AE2BF7">
            <w:pPr>
              <w:rPr>
                <w:b/>
                <w:vertAlign w:val="superscript"/>
              </w:rPr>
            </w:pPr>
          </w:p>
        </w:tc>
        <w:tc>
          <w:tcPr>
            <w:tcW w:w="1800" w:type="dxa"/>
          </w:tcPr>
          <w:p w:rsidR="00EC3AB7" w:rsidRPr="00BF3820" w:rsidRDefault="00EC3AB7" w:rsidP="00AE2BF7">
            <w:pPr>
              <w:rPr>
                <w:b/>
                <w:vertAlign w:val="superscript"/>
              </w:rPr>
            </w:pPr>
          </w:p>
        </w:tc>
      </w:tr>
      <w:tr w:rsidR="00EC3AB7" w:rsidRPr="00BF3820" w:rsidTr="007A11E3">
        <w:trPr>
          <w:trHeight w:val="431"/>
        </w:trPr>
        <w:tc>
          <w:tcPr>
            <w:tcW w:w="2790" w:type="dxa"/>
            <w:tcBorders>
              <w:bottom w:val="single" w:sz="4" w:space="0" w:color="000000" w:themeColor="text1"/>
            </w:tcBorders>
          </w:tcPr>
          <w:p w:rsidR="00EC3AB7" w:rsidRPr="00EC3AB7" w:rsidRDefault="00EC3AB7" w:rsidP="00AE2BF7">
            <w:pPr>
              <w:rPr>
                <w:b/>
                <w:i/>
              </w:rPr>
            </w:pPr>
            <w:r w:rsidRPr="00EC3AB7">
              <w:rPr>
                <w:b/>
                <w:i/>
              </w:rPr>
              <w:t xml:space="preserve">D. </w:t>
            </w:r>
            <w:r>
              <w:rPr>
                <w:b/>
                <w:i/>
              </w:rPr>
              <w:t>Submission of APP</w:t>
            </w:r>
          </w:p>
        </w:tc>
        <w:tc>
          <w:tcPr>
            <w:tcW w:w="1710" w:type="dxa"/>
            <w:gridSpan w:val="2"/>
            <w:tcBorders>
              <w:bottom w:val="single" w:sz="4" w:space="0" w:color="000000" w:themeColor="text1"/>
            </w:tcBorders>
          </w:tcPr>
          <w:p w:rsidR="00EC3AB7" w:rsidRPr="00BF3820" w:rsidRDefault="00EC3AB7" w:rsidP="00AE2BF7">
            <w:pPr>
              <w:rPr>
                <w:b/>
                <w:vertAlign w:val="superscript"/>
              </w:rPr>
            </w:pPr>
          </w:p>
        </w:tc>
        <w:tc>
          <w:tcPr>
            <w:tcW w:w="1350" w:type="dxa"/>
            <w:tcBorders>
              <w:bottom w:val="single" w:sz="4" w:space="0" w:color="000000" w:themeColor="text1"/>
            </w:tcBorders>
          </w:tcPr>
          <w:p w:rsidR="00EC3AB7" w:rsidRPr="00BF3820" w:rsidRDefault="00EC3AB7" w:rsidP="00AE2BF7">
            <w:pPr>
              <w:rPr>
                <w:b/>
                <w:vertAlign w:val="superscript"/>
              </w:rPr>
            </w:pPr>
          </w:p>
        </w:tc>
        <w:tc>
          <w:tcPr>
            <w:tcW w:w="1800" w:type="dxa"/>
            <w:tcBorders>
              <w:bottom w:val="single" w:sz="4" w:space="0" w:color="000000" w:themeColor="text1"/>
            </w:tcBorders>
          </w:tcPr>
          <w:p w:rsidR="00EC3AB7" w:rsidRPr="00BF3820" w:rsidRDefault="00EC3AB7" w:rsidP="00AE2BF7">
            <w:pPr>
              <w:rPr>
                <w:b/>
                <w:vertAlign w:val="superscript"/>
              </w:rPr>
            </w:pPr>
          </w:p>
        </w:tc>
        <w:tc>
          <w:tcPr>
            <w:tcW w:w="1980" w:type="dxa"/>
            <w:tcBorders>
              <w:bottom w:val="single" w:sz="4" w:space="0" w:color="000000" w:themeColor="text1"/>
            </w:tcBorders>
          </w:tcPr>
          <w:p w:rsidR="00EC3AB7" w:rsidRPr="00BF3820" w:rsidRDefault="00EC3AB7" w:rsidP="00AE2BF7">
            <w:pPr>
              <w:rPr>
                <w:b/>
                <w:vertAlign w:val="superscript"/>
              </w:rPr>
            </w:pPr>
          </w:p>
        </w:tc>
        <w:tc>
          <w:tcPr>
            <w:tcW w:w="1800" w:type="dxa"/>
            <w:tcBorders>
              <w:bottom w:val="single" w:sz="4" w:space="0" w:color="000000" w:themeColor="text1"/>
            </w:tcBorders>
          </w:tcPr>
          <w:p w:rsidR="00EC3AB7" w:rsidRPr="00BF3820" w:rsidRDefault="00EC3AB7" w:rsidP="00AE2BF7">
            <w:pPr>
              <w:rPr>
                <w:b/>
                <w:vertAlign w:val="superscript"/>
              </w:rPr>
            </w:pPr>
          </w:p>
        </w:tc>
        <w:tc>
          <w:tcPr>
            <w:tcW w:w="1800" w:type="dxa"/>
            <w:tcBorders>
              <w:bottom w:val="single" w:sz="4" w:space="0" w:color="000000" w:themeColor="text1"/>
            </w:tcBorders>
          </w:tcPr>
          <w:p w:rsidR="00EC3AB7" w:rsidRPr="00BF3820" w:rsidRDefault="00EC3AB7" w:rsidP="00AE2BF7">
            <w:pPr>
              <w:rPr>
                <w:b/>
                <w:vertAlign w:val="superscript"/>
              </w:rPr>
            </w:pPr>
          </w:p>
        </w:tc>
      </w:tr>
    </w:tbl>
    <w:p w:rsidR="00EA7998" w:rsidRDefault="00EA7998" w:rsidP="00E97900">
      <w:pPr>
        <w:spacing w:after="0"/>
        <w:rPr>
          <w:b/>
        </w:rPr>
      </w:pPr>
    </w:p>
    <w:p w:rsidR="008E3136" w:rsidRDefault="008E3136" w:rsidP="00E97900">
      <w:pPr>
        <w:spacing w:after="0"/>
        <w:rPr>
          <w:b/>
        </w:rPr>
      </w:pPr>
      <w:r>
        <w:rPr>
          <w:b/>
        </w:rPr>
        <w:t>Recommending Approval:</w:t>
      </w:r>
      <w:r>
        <w:rPr>
          <w:b/>
        </w:rPr>
        <w:tab/>
      </w:r>
      <w:r>
        <w:rPr>
          <w:b/>
        </w:rPr>
        <w:tab/>
      </w:r>
      <w:r>
        <w:rPr>
          <w:b/>
        </w:rPr>
        <w:tab/>
      </w:r>
      <w:r>
        <w:rPr>
          <w:b/>
        </w:rPr>
        <w:tab/>
      </w:r>
      <w:r>
        <w:rPr>
          <w:b/>
        </w:rPr>
        <w:tab/>
      </w:r>
      <w:r>
        <w:rPr>
          <w:b/>
        </w:rPr>
        <w:tab/>
      </w:r>
      <w:r>
        <w:rPr>
          <w:b/>
        </w:rPr>
        <w:tab/>
        <w:t>Prepared by:</w:t>
      </w:r>
    </w:p>
    <w:p w:rsidR="008E3136" w:rsidRDefault="008E3136" w:rsidP="00E97900">
      <w:pPr>
        <w:spacing w:after="0"/>
        <w:rPr>
          <w:b/>
        </w:rPr>
      </w:pPr>
    </w:p>
    <w:p w:rsidR="008E3136" w:rsidRPr="008E3136" w:rsidRDefault="00EB6199" w:rsidP="00E97900">
      <w:pPr>
        <w:spacing w:after="0"/>
      </w:pPr>
      <w:r>
        <w:rPr>
          <w:noProof/>
          <w:lang w:eastAsia="en-PH"/>
        </w:rPr>
        <w:pict>
          <v:shapetype id="_x0000_t32" coordsize="21600,21600" o:spt="32" o:oned="t" path="m,l21600,21600e" filled="f">
            <v:path arrowok="t" fillok="f" o:connecttype="none"/>
            <o:lock v:ext="edit" shapetype="t"/>
          </v:shapetype>
          <v:shape id="_x0000_s1133" type="#_x0000_t32" style="position:absolute;margin-left:603.25pt;margin-top:12.3pt;width:60pt;height:0;z-index:251662336" o:connectortype="straight"/>
        </w:pict>
      </w:r>
      <w:r>
        <w:rPr>
          <w:noProof/>
          <w:lang w:eastAsia="en-PH"/>
        </w:rPr>
        <w:pict>
          <v:shape id="_x0000_s1132" type="#_x0000_t32" style="position:absolute;margin-left:249.4pt;margin-top:11.55pt;width:60pt;height:0;z-index:251661312" o:connectortype="straight"/>
        </w:pict>
      </w:r>
      <w:r>
        <w:rPr>
          <w:noProof/>
          <w:lang w:eastAsia="en-PH"/>
        </w:rPr>
        <w:pict>
          <v:shape id="_x0000_s1131" type="#_x0000_t32" style="position:absolute;margin-left:359.65pt;margin-top:11.55pt;width:204.55pt;height:0;z-index:251660288" o:connectortype="straight"/>
        </w:pict>
      </w:r>
      <w:r>
        <w:rPr>
          <w:noProof/>
          <w:lang w:eastAsia="en-PH"/>
        </w:rPr>
        <w:pict>
          <v:shape id="_x0000_s1129" type="#_x0000_t32" style="position:absolute;margin-left:.75pt;margin-top:11.55pt;width:204.55pt;height:0;z-index:251658240" o:connectortype="straight"/>
        </w:pict>
      </w:r>
    </w:p>
    <w:p w:rsidR="008E3136" w:rsidRDefault="00E97900" w:rsidP="008E3136">
      <w:pPr>
        <w:spacing w:after="0"/>
        <w:rPr>
          <w:b/>
        </w:rPr>
      </w:pPr>
      <w:r>
        <w:rPr>
          <w:b/>
        </w:rPr>
        <w:t xml:space="preserve"> </w:t>
      </w:r>
      <w:r w:rsidR="00E13A34">
        <w:rPr>
          <w:b/>
        </w:rPr>
        <w:t>Planning Officer</w:t>
      </w:r>
      <w:r w:rsidR="008E3136">
        <w:rPr>
          <w:b/>
        </w:rPr>
        <w:tab/>
      </w:r>
      <w:r w:rsidR="008E3136">
        <w:rPr>
          <w:b/>
        </w:rPr>
        <w:tab/>
      </w:r>
      <w:r w:rsidR="008E3136">
        <w:rPr>
          <w:b/>
        </w:rPr>
        <w:tab/>
      </w:r>
      <w:r w:rsidR="008E3136">
        <w:rPr>
          <w:b/>
        </w:rPr>
        <w:tab/>
      </w:r>
      <w:r w:rsidR="008E3136">
        <w:rPr>
          <w:b/>
        </w:rPr>
        <w:tab/>
      </w:r>
      <w:r w:rsidR="002A4421">
        <w:rPr>
          <w:b/>
        </w:rPr>
        <w:t>D</w:t>
      </w:r>
      <w:r w:rsidR="008E3136">
        <w:rPr>
          <w:b/>
        </w:rPr>
        <w:t>ate</w:t>
      </w:r>
      <w:r w:rsidR="008E3136">
        <w:rPr>
          <w:b/>
        </w:rPr>
        <w:tab/>
      </w:r>
      <w:r w:rsidR="008E3136">
        <w:rPr>
          <w:b/>
        </w:rPr>
        <w:tab/>
      </w:r>
      <w:r w:rsidR="008E3136">
        <w:rPr>
          <w:b/>
        </w:rPr>
        <w:tab/>
      </w:r>
      <w:r w:rsidR="00C645AB">
        <w:rPr>
          <w:b/>
        </w:rPr>
        <w:t>Budget</w:t>
      </w:r>
      <w:r w:rsidR="007D220C">
        <w:rPr>
          <w:b/>
        </w:rPr>
        <w:t xml:space="preserve"> Officer</w:t>
      </w:r>
      <w:r w:rsidR="008E3136">
        <w:rPr>
          <w:b/>
        </w:rPr>
        <w:tab/>
      </w:r>
      <w:r w:rsidR="008E3136">
        <w:rPr>
          <w:b/>
        </w:rPr>
        <w:tab/>
      </w:r>
      <w:r w:rsidR="008E3136">
        <w:rPr>
          <w:b/>
        </w:rPr>
        <w:tab/>
      </w:r>
      <w:r w:rsidR="008E3136">
        <w:rPr>
          <w:b/>
        </w:rPr>
        <w:tab/>
      </w:r>
      <w:r w:rsidR="008E3136">
        <w:rPr>
          <w:b/>
        </w:rPr>
        <w:tab/>
      </w:r>
      <w:r w:rsidR="002A4421">
        <w:rPr>
          <w:b/>
        </w:rPr>
        <w:t>D</w:t>
      </w:r>
      <w:r w:rsidR="008E3136">
        <w:rPr>
          <w:b/>
        </w:rPr>
        <w:t>ate</w:t>
      </w:r>
    </w:p>
    <w:p w:rsidR="00E97900" w:rsidRDefault="00E97900" w:rsidP="00E97900">
      <w:pPr>
        <w:spacing w:after="0"/>
        <w:rPr>
          <w:b/>
        </w:rPr>
      </w:pPr>
    </w:p>
    <w:p w:rsidR="008E3136" w:rsidRDefault="008E3136" w:rsidP="00E97900">
      <w:pPr>
        <w:spacing w:after="0"/>
        <w:rPr>
          <w:b/>
        </w:rPr>
      </w:pPr>
      <w:r>
        <w:rPr>
          <w:b/>
        </w:rPr>
        <w:t>Approved by:</w:t>
      </w:r>
    </w:p>
    <w:p w:rsidR="008E3136" w:rsidRDefault="008E3136" w:rsidP="00E97900">
      <w:pPr>
        <w:spacing w:after="0"/>
        <w:rPr>
          <w:b/>
        </w:rPr>
      </w:pPr>
    </w:p>
    <w:p w:rsidR="008E3136" w:rsidRDefault="00EB6199" w:rsidP="00E97900">
      <w:pPr>
        <w:spacing w:after="0"/>
        <w:rPr>
          <w:b/>
        </w:rPr>
      </w:pPr>
      <w:r w:rsidRPr="00EB6199">
        <w:rPr>
          <w:noProof/>
          <w:lang w:eastAsia="en-PH"/>
        </w:rPr>
        <w:pict>
          <v:shape id="_x0000_s1134" type="#_x0000_t32" style="position:absolute;margin-left:244.55pt;margin-top:13.85pt;width:60pt;height:0;z-index:251663360" o:connectortype="straight"/>
        </w:pict>
      </w:r>
      <w:r w:rsidRPr="00EB6199">
        <w:rPr>
          <w:noProof/>
          <w:lang w:eastAsia="en-PH"/>
        </w:rPr>
        <w:pict>
          <v:shape id="_x0000_s1130" type="#_x0000_t32" style="position:absolute;margin-left:.75pt;margin-top:13.85pt;width:204.55pt;height:0;z-index:251659264" o:connectortype="straight"/>
        </w:pict>
      </w:r>
    </w:p>
    <w:p w:rsidR="007F44F7" w:rsidRDefault="007D220C" w:rsidP="00DD3B12">
      <w:pPr>
        <w:spacing w:after="0"/>
        <w:rPr>
          <w:b/>
        </w:rPr>
      </w:pPr>
      <w:r>
        <w:rPr>
          <w:b/>
        </w:rPr>
        <w:t>Department Secretary/Agency Head</w:t>
      </w:r>
      <w:r w:rsidR="008E3136">
        <w:rPr>
          <w:b/>
        </w:rPr>
        <w:tab/>
      </w:r>
      <w:r w:rsidR="008E3136">
        <w:rPr>
          <w:b/>
        </w:rPr>
        <w:tab/>
      </w:r>
      <w:r w:rsidR="008E3136">
        <w:rPr>
          <w:b/>
        </w:rPr>
        <w:tab/>
      </w:r>
      <w:r w:rsidR="002A4421">
        <w:rPr>
          <w:b/>
        </w:rPr>
        <w:t>D</w:t>
      </w:r>
      <w:r w:rsidR="008E3136">
        <w:rPr>
          <w:b/>
        </w:rPr>
        <w:t>at</w:t>
      </w:r>
      <w:r w:rsidR="00DD3B12">
        <w:rPr>
          <w:b/>
        </w:rPr>
        <w:t>e</w:t>
      </w:r>
      <w:r w:rsidR="007F44F7">
        <w:rPr>
          <w:b/>
        </w:rPr>
        <w:br w:type="page"/>
      </w:r>
    </w:p>
    <w:p w:rsidR="007F44F7" w:rsidRDefault="007F44F7" w:rsidP="00E97900">
      <w:pPr>
        <w:spacing w:after="0"/>
        <w:rPr>
          <w:b/>
        </w:rPr>
        <w:sectPr w:rsidR="007F44F7" w:rsidSect="00001108">
          <w:pgSz w:w="15840" w:h="12240" w:orient="landscape"/>
          <w:pgMar w:top="450" w:right="1440" w:bottom="360" w:left="1440" w:header="720" w:footer="720" w:gutter="0"/>
          <w:cols w:space="720"/>
          <w:docGrid w:linePitch="360"/>
        </w:sectPr>
      </w:pPr>
    </w:p>
    <w:p w:rsidR="007F44F7" w:rsidRDefault="007F44F7" w:rsidP="007F44F7">
      <w:pPr>
        <w:spacing w:after="0"/>
        <w:jc w:val="center"/>
        <w:rPr>
          <w:b/>
        </w:rPr>
      </w:pPr>
      <w:r>
        <w:rPr>
          <w:b/>
        </w:rPr>
        <w:lastRenderedPageBreak/>
        <w:t>Instructions to filling out Form A or the Department Performance Target/Accomplishment Report Form</w:t>
      </w:r>
    </w:p>
    <w:p w:rsidR="007F44F7" w:rsidRDefault="007F44F7" w:rsidP="00E97900">
      <w:pPr>
        <w:spacing w:after="0"/>
        <w:rPr>
          <w:b/>
        </w:rPr>
      </w:pPr>
    </w:p>
    <w:p w:rsidR="007F44F7" w:rsidRPr="0066686F" w:rsidRDefault="007F44F7" w:rsidP="00E97900">
      <w:pPr>
        <w:spacing w:after="0"/>
        <w:rPr>
          <w:b/>
        </w:rPr>
      </w:pPr>
    </w:p>
    <w:p w:rsidR="007F44F7" w:rsidRPr="0066686F" w:rsidRDefault="007F44F7" w:rsidP="007F44F7">
      <w:pPr>
        <w:pStyle w:val="ListParagraph"/>
        <w:numPr>
          <w:ilvl w:val="0"/>
          <w:numId w:val="10"/>
        </w:numPr>
        <w:spacing w:after="0"/>
      </w:pPr>
      <w:r w:rsidRPr="0066686F">
        <w:t xml:space="preserve"> All MFOs and Performance Indicators specified in the Performance-Improved Budget of an agency must be indicated in the Form A</w:t>
      </w:r>
      <w:r w:rsidR="0066686F" w:rsidRPr="0066686F">
        <w:t>/A1</w:t>
      </w:r>
      <w:r w:rsidRPr="0066686F">
        <w:t>.  Hence, if the agency has 3 MFOs and 4 PIs per MFO, all 12 PIs must be indicated</w:t>
      </w:r>
      <w:r w:rsidR="0066686F" w:rsidRPr="0066686F">
        <w:t xml:space="preserve"> in the F</w:t>
      </w:r>
      <w:r w:rsidRPr="0066686F">
        <w:t>orm A</w:t>
      </w:r>
      <w:r w:rsidR="0066686F" w:rsidRPr="0066686F">
        <w:t>/A1</w:t>
      </w:r>
      <w:r w:rsidRPr="0066686F">
        <w:t xml:space="preserve">.  </w:t>
      </w:r>
    </w:p>
    <w:p w:rsidR="00F6308D" w:rsidRPr="0066686F" w:rsidRDefault="00F6308D" w:rsidP="00F6308D">
      <w:pPr>
        <w:spacing w:after="0"/>
        <w:ind w:left="720"/>
      </w:pPr>
    </w:p>
    <w:p w:rsidR="00DD3B12" w:rsidRPr="0066686F" w:rsidRDefault="00F6308D" w:rsidP="007F44F7">
      <w:pPr>
        <w:pStyle w:val="ListParagraph"/>
        <w:numPr>
          <w:ilvl w:val="0"/>
          <w:numId w:val="10"/>
        </w:numPr>
        <w:spacing w:after="0"/>
      </w:pPr>
      <w:r w:rsidRPr="0066686F">
        <w:t>In addition to the STO indicators and targets indicated in the agency’s FY 2015 PIB, agencies must include two Support-to-Operations Indicators, which are as follows:</w:t>
      </w:r>
    </w:p>
    <w:p w:rsidR="00F6308D" w:rsidRPr="0066686F" w:rsidRDefault="00F6308D" w:rsidP="00F6308D">
      <w:pPr>
        <w:pStyle w:val="ListParagraph"/>
        <w:numPr>
          <w:ilvl w:val="1"/>
          <w:numId w:val="10"/>
        </w:numPr>
        <w:spacing w:after="0"/>
      </w:pPr>
      <w:r w:rsidRPr="0066686F">
        <w:t xml:space="preserve">One is the Quality Management System (QMS) for at least one core process certified by any international certifying body approved by the IATF or the submission of an Operations Manual covering </w:t>
      </w:r>
      <w:r w:rsidR="00E02A58">
        <w:rPr>
          <w:rFonts w:ascii="Arial" w:hAnsi="Arial" w:cs="Arial"/>
          <w:sz w:val="20"/>
          <w:szCs w:val="20"/>
        </w:rPr>
        <w:t>selected core processes or areas of operation</w:t>
      </w:r>
      <w:r w:rsidRPr="0066686F">
        <w:t>.</w:t>
      </w:r>
    </w:p>
    <w:p w:rsidR="00F6308D" w:rsidRPr="0066686F" w:rsidRDefault="00F6308D" w:rsidP="00F6308D">
      <w:pPr>
        <w:pStyle w:val="ListParagraph"/>
        <w:numPr>
          <w:ilvl w:val="1"/>
          <w:numId w:val="10"/>
        </w:numPr>
        <w:spacing w:after="0"/>
      </w:pPr>
      <w:r w:rsidRPr="0066686F">
        <w:t xml:space="preserve">The second STO indicator can be one of the priority agenda of the agency head. </w:t>
      </w:r>
    </w:p>
    <w:p w:rsidR="00F6308D" w:rsidRPr="0066686F" w:rsidRDefault="00F6308D" w:rsidP="00F6308D">
      <w:pPr>
        <w:pStyle w:val="ListParagraph"/>
        <w:spacing w:after="0"/>
        <w:ind w:left="1440"/>
      </w:pPr>
    </w:p>
    <w:p w:rsidR="00F6308D" w:rsidRPr="0066686F" w:rsidRDefault="00FC2458" w:rsidP="007F44F7">
      <w:pPr>
        <w:pStyle w:val="ListParagraph"/>
        <w:numPr>
          <w:ilvl w:val="0"/>
          <w:numId w:val="10"/>
        </w:numPr>
        <w:spacing w:after="0"/>
      </w:pPr>
      <w:r w:rsidRPr="0066686F">
        <w:t>Five</w:t>
      </w:r>
      <w:r w:rsidR="00DD3B12" w:rsidRPr="0066686F">
        <w:t xml:space="preserve"> (</w:t>
      </w:r>
      <w:r w:rsidRPr="0066686F">
        <w:t>5</w:t>
      </w:r>
      <w:r w:rsidR="00DD3B12" w:rsidRPr="0066686F">
        <w:t xml:space="preserve">) common General Administrative Support Service (GASS) indicators, which are: </w:t>
      </w:r>
    </w:p>
    <w:p w:rsidR="00FC2458" w:rsidRPr="0066686F" w:rsidRDefault="00DD3B12" w:rsidP="00FC2458">
      <w:pPr>
        <w:pStyle w:val="ListParagraph"/>
        <w:numPr>
          <w:ilvl w:val="1"/>
          <w:numId w:val="10"/>
        </w:numPr>
        <w:spacing w:after="0"/>
      </w:pPr>
      <w:r w:rsidRPr="0066686F">
        <w:t>The Budget Utilization Rate (BUR)</w:t>
      </w:r>
      <w:r w:rsidR="00F6308D" w:rsidRPr="0066686F">
        <w:t xml:space="preserve">, </w:t>
      </w:r>
      <w:r w:rsidR="00FC2458" w:rsidRPr="0066686F">
        <w:t xml:space="preserve">consisting of: </w:t>
      </w:r>
    </w:p>
    <w:p w:rsidR="00FC2458" w:rsidRPr="0066686F" w:rsidRDefault="00FC2458" w:rsidP="00FC2458">
      <w:pPr>
        <w:pStyle w:val="ListParagraph"/>
        <w:numPr>
          <w:ilvl w:val="2"/>
          <w:numId w:val="10"/>
        </w:numPr>
        <w:spacing w:after="0"/>
      </w:pPr>
      <w:r w:rsidRPr="0066686F">
        <w:t xml:space="preserve"> Obligations BUR, which </w:t>
      </w:r>
      <w:r w:rsidR="0090327F" w:rsidRPr="0090327F">
        <w:t>computed as obligations against all allotments issued for FY 2015, including those released under the “GAA as a release document” policy</w:t>
      </w:r>
      <w:r w:rsidR="00F54144" w:rsidRPr="0066686F">
        <w:t>;</w:t>
      </w:r>
      <w:r w:rsidR="0090327F">
        <w:t xml:space="preserve"> and</w:t>
      </w:r>
    </w:p>
    <w:p w:rsidR="00F54144" w:rsidRPr="0066686F" w:rsidRDefault="00F54144" w:rsidP="00FC2458">
      <w:pPr>
        <w:pStyle w:val="ListParagraph"/>
        <w:numPr>
          <w:ilvl w:val="2"/>
          <w:numId w:val="10"/>
        </w:numPr>
        <w:spacing w:after="0"/>
      </w:pPr>
      <w:r w:rsidRPr="0066686F">
        <w:t xml:space="preserve">Disbursement BUR, </w:t>
      </w:r>
      <w:r w:rsidR="0090327F" w:rsidRPr="0090327F">
        <w:t>which is measured by the ratio of total disbursement (cash and non-cash, excluding personnel services) to total obligations for maintenance and other operating expenses (MOOE) and capital outlays (CO) in FY 2015.</w:t>
      </w:r>
    </w:p>
    <w:p w:rsidR="007F44F7" w:rsidRPr="0066686F" w:rsidRDefault="00186848" w:rsidP="00FC2458">
      <w:pPr>
        <w:pStyle w:val="ListParagraph"/>
        <w:numPr>
          <w:ilvl w:val="1"/>
          <w:numId w:val="10"/>
        </w:numPr>
        <w:spacing w:after="0"/>
      </w:pPr>
      <w:r w:rsidRPr="0066686F">
        <w:t>Status of s</w:t>
      </w:r>
      <w:r w:rsidR="00DD3B12" w:rsidRPr="0066686F">
        <w:t>ubmission of the Cash Advance Liquidation Ageing Report and other financial requirements</w:t>
      </w:r>
      <w:r w:rsidRPr="0066686F">
        <w:t xml:space="preserve"> to COA</w:t>
      </w:r>
      <w:r w:rsidR="00DD3B12" w:rsidRPr="0066686F">
        <w:t xml:space="preserve"> as required by Section 41 of PD 1445</w:t>
      </w:r>
      <w:r w:rsidRPr="0066686F">
        <w:t>;</w:t>
      </w:r>
    </w:p>
    <w:p w:rsidR="00186848" w:rsidRPr="0066686F" w:rsidRDefault="00186848" w:rsidP="00FC2458">
      <w:pPr>
        <w:pStyle w:val="ListParagraph"/>
        <w:numPr>
          <w:ilvl w:val="1"/>
          <w:numId w:val="10"/>
        </w:numPr>
        <w:spacing w:after="0"/>
      </w:pPr>
      <w:r w:rsidRPr="0066686F">
        <w:t xml:space="preserve">Status of compliance with Agency Procurement Compliance and Performance Indicators System (APCPI) per GPPB Resolution No. 10-2012; </w:t>
      </w:r>
    </w:p>
    <w:p w:rsidR="00186848" w:rsidRPr="0066686F" w:rsidRDefault="00186848" w:rsidP="00FC2458">
      <w:pPr>
        <w:pStyle w:val="ListParagraph"/>
        <w:numPr>
          <w:ilvl w:val="1"/>
          <w:numId w:val="10"/>
        </w:numPr>
        <w:spacing w:after="0"/>
      </w:pPr>
      <w:r w:rsidRPr="0066686F">
        <w:t>Status of submission of the Annual Procurement Plan (APP) consistent with the 2015 GAA to the GPPB pursuant to Administrative Order No. 46 (S.2015); and</w:t>
      </w:r>
    </w:p>
    <w:p w:rsidR="00186848" w:rsidRPr="0066686F" w:rsidRDefault="00186848" w:rsidP="00FC2458">
      <w:pPr>
        <w:pStyle w:val="ListParagraph"/>
        <w:numPr>
          <w:ilvl w:val="1"/>
          <w:numId w:val="10"/>
        </w:numPr>
        <w:spacing w:after="0"/>
      </w:pPr>
      <w:r w:rsidRPr="0066686F">
        <w:t>Status of submission of Budget and Financial Accountability Reports (BFARs) to COA and DBM.</w:t>
      </w:r>
    </w:p>
    <w:p w:rsidR="00186848" w:rsidRPr="0066686F" w:rsidRDefault="00186848" w:rsidP="00186848">
      <w:pPr>
        <w:pStyle w:val="ListParagraph"/>
        <w:spacing w:after="0"/>
      </w:pPr>
    </w:p>
    <w:p w:rsidR="00186848" w:rsidRPr="0066686F" w:rsidRDefault="00665AC9" w:rsidP="00186848">
      <w:pPr>
        <w:pStyle w:val="ListParagraph"/>
        <w:numPr>
          <w:ilvl w:val="0"/>
          <w:numId w:val="10"/>
        </w:numPr>
        <w:spacing w:after="0"/>
      </w:pPr>
      <w:r w:rsidRPr="0066686F">
        <w:t xml:space="preserve">Remarks column should include brief and concise explanation or justification if the agency’s target for FY 2015 is not met.  </w:t>
      </w:r>
      <w:r w:rsidR="00186848" w:rsidRPr="0066686F">
        <w:t xml:space="preserve"> </w:t>
      </w:r>
      <w:r w:rsidRPr="0066686F">
        <w:t>Supporting document may be provided to further expound the given explanation/justification.  Remarks column may also contain additional information (i.e. computation, percentage, and/or absolute figures) regarding the target and/or accomplishment.</w:t>
      </w:r>
    </w:p>
    <w:p w:rsidR="00186848" w:rsidRPr="00186848" w:rsidRDefault="00186848" w:rsidP="00186848">
      <w:pPr>
        <w:spacing w:after="0"/>
        <w:rPr>
          <w:color w:val="FF0000"/>
        </w:rPr>
      </w:pPr>
    </w:p>
    <w:sectPr w:rsidR="00186848" w:rsidRPr="00186848" w:rsidSect="007F44F7">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B5F" w:rsidRDefault="00453B5F" w:rsidP="007F44F7">
      <w:pPr>
        <w:spacing w:after="0" w:line="240" w:lineRule="auto"/>
      </w:pPr>
      <w:r>
        <w:separator/>
      </w:r>
    </w:p>
  </w:endnote>
  <w:endnote w:type="continuationSeparator" w:id="1">
    <w:p w:rsidR="00453B5F" w:rsidRDefault="00453B5F" w:rsidP="007F4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B5F" w:rsidRDefault="00453B5F" w:rsidP="007F44F7">
      <w:pPr>
        <w:spacing w:after="0" w:line="240" w:lineRule="auto"/>
      </w:pPr>
      <w:r>
        <w:separator/>
      </w:r>
    </w:p>
  </w:footnote>
  <w:footnote w:type="continuationSeparator" w:id="1">
    <w:p w:rsidR="00453B5F" w:rsidRDefault="00453B5F" w:rsidP="007F4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0E94"/>
    <w:multiLevelType w:val="hybridMultilevel"/>
    <w:tmpl w:val="0654217C"/>
    <w:lvl w:ilvl="0" w:tplc="D43EDC00">
      <w:start w:val="1"/>
      <w:numFmt w:val="upperLetter"/>
      <w:lvlText w:val="%1."/>
      <w:lvlJc w:val="left"/>
      <w:pPr>
        <w:ind w:left="720" w:hanging="360"/>
      </w:pPr>
      <w:rPr>
        <w:rFonts w:hint="default"/>
        <w:b w:val="0"/>
        <w:vertAlign w:val="baselin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A9219C1"/>
    <w:multiLevelType w:val="hybridMultilevel"/>
    <w:tmpl w:val="543AB090"/>
    <w:lvl w:ilvl="0" w:tplc="167E3C50">
      <w:start w:val="1"/>
      <w:numFmt w:val="lowerLetter"/>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322621A5"/>
    <w:multiLevelType w:val="hybridMultilevel"/>
    <w:tmpl w:val="D060736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46C36F8A"/>
    <w:multiLevelType w:val="hybridMultilevel"/>
    <w:tmpl w:val="33549182"/>
    <w:lvl w:ilvl="0" w:tplc="C2688176">
      <w:start w:val="1"/>
      <w:numFmt w:val="decimal"/>
      <w:lvlText w:val="(%1)"/>
      <w:lvlJc w:val="left"/>
      <w:pPr>
        <w:ind w:left="720" w:hanging="360"/>
      </w:pPr>
      <w:rPr>
        <w:rFonts w:hint="default"/>
        <w:color w:val="FF000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50337F24"/>
    <w:multiLevelType w:val="hybridMultilevel"/>
    <w:tmpl w:val="CB667BE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542E2194"/>
    <w:multiLevelType w:val="hybridMultilevel"/>
    <w:tmpl w:val="5FE441E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5C1D01AB"/>
    <w:multiLevelType w:val="hybridMultilevel"/>
    <w:tmpl w:val="AEB014E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61025456"/>
    <w:multiLevelType w:val="hybridMultilevel"/>
    <w:tmpl w:val="5B902E12"/>
    <w:lvl w:ilvl="0" w:tplc="D49AAEFC">
      <w:start w:val="1"/>
      <w:numFmt w:val="upperRoman"/>
      <w:lvlText w:val="%1."/>
      <w:lvlJc w:val="left"/>
      <w:pPr>
        <w:ind w:left="1080" w:hanging="720"/>
      </w:pPr>
      <w:rPr>
        <w:rFonts w:hint="default"/>
        <w:b w:val="0"/>
        <w:vertAlign w:val="baselin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6AAE50C2"/>
    <w:multiLevelType w:val="hybridMultilevel"/>
    <w:tmpl w:val="3A28977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739E532C"/>
    <w:multiLevelType w:val="hybridMultilevel"/>
    <w:tmpl w:val="EAFC4ED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0"/>
  </w:num>
  <w:num w:numId="5">
    <w:abstractNumId w:val="4"/>
  </w:num>
  <w:num w:numId="6">
    <w:abstractNumId w:val="7"/>
  </w:num>
  <w:num w:numId="7">
    <w:abstractNumId w:val="1"/>
  </w:num>
  <w:num w:numId="8">
    <w:abstractNumId w:val="6"/>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97900"/>
    <w:rsid w:val="00001108"/>
    <w:rsid w:val="00036107"/>
    <w:rsid w:val="000504DA"/>
    <w:rsid w:val="0006134B"/>
    <w:rsid w:val="000703EA"/>
    <w:rsid w:val="00091960"/>
    <w:rsid w:val="000D1698"/>
    <w:rsid w:val="000D6F55"/>
    <w:rsid w:val="000E4941"/>
    <w:rsid w:val="00116406"/>
    <w:rsid w:val="001761E9"/>
    <w:rsid w:val="00186848"/>
    <w:rsid w:val="001E3463"/>
    <w:rsid w:val="001F3788"/>
    <w:rsid w:val="002055E7"/>
    <w:rsid w:val="00251C64"/>
    <w:rsid w:val="0026389D"/>
    <w:rsid w:val="00266FD1"/>
    <w:rsid w:val="002709D2"/>
    <w:rsid w:val="00290C68"/>
    <w:rsid w:val="002A4421"/>
    <w:rsid w:val="002D5AB1"/>
    <w:rsid w:val="00307B22"/>
    <w:rsid w:val="0033315D"/>
    <w:rsid w:val="003634CE"/>
    <w:rsid w:val="003F0F0B"/>
    <w:rsid w:val="003F2DFF"/>
    <w:rsid w:val="003F4DA4"/>
    <w:rsid w:val="00433D40"/>
    <w:rsid w:val="00453B5F"/>
    <w:rsid w:val="00490160"/>
    <w:rsid w:val="004C5108"/>
    <w:rsid w:val="00562E79"/>
    <w:rsid w:val="00585738"/>
    <w:rsid w:val="0058682F"/>
    <w:rsid w:val="005951BC"/>
    <w:rsid w:val="006508BA"/>
    <w:rsid w:val="0065168C"/>
    <w:rsid w:val="00665AC9"/>
    <w:rsid w:val="00666751"/>
    <w:rsid w:val="0066686F"/>
    <w:rsid w:val="00685AD3"/>
    <w:rsid w:val="006B388E"/>
    <w:rsid w:val="006F3CD0"/>
    <w:rsid w:val="00707C8B"/>
    <w:rsid w:val="00711E99"/>
    <w:rsid w:val="007A11E3"/>
    <w:rsid w:val="007B2F2B"/>
    <w:rsid w:val="007C01F0"/>
    <w:rsid w:val="007D220C"/>
    <w:rsid w:val="007F44F7"/>
    <w:rsid w:val="008254E6"/>
    <w:rsid w:val="00853B42"/>
    <w:rsid w:val="008B1824"/>
    <w:rsid w:val="008B2AA1"/>
    <w:rsid w:val="008E3136"/>
    <w:rsid w:val="0090327F"/>
    <w:rsid w:val="009D657E"/>
    <w:rsid w:val="009E1D8E"/>
    <w:rsid w:val="009F351D"/>
    <w:rsid w:val="009F798B"/>
    <w:rsid w:val="00A26BC0"/>
    <w:rsid w:val="00A66D05"/>
    <w:rsid w:val="00A81505"/>
    <w:rsid w:val="00AB0C63"/>
    <w:rsid w:val="00AC6CB4"/>
    <w:rsid w:val="00B00FD4"/>
    <w:rsid w:val="00B07369"/>
    <w:rsid w:val="00B13FD3"/>
    <w:rsid w:val="00B46A0B"/>
    <w:rsid w:val="00B724A5"/>
    <w:rsid w:val="00B94EAA"/>
    <w:rsid w:val="00BA024C"/>
    <w:rsid w:val="00BC4433"/>
    <w:rsid w:val="00BF3820"/>
    <w:rsid w:val="00C6173D"/>
    <w:rsid w:val="00C645AB"/>
    <w:rsid w:val="00CC0CAE"/>
    <w:rsid w:val="00CD3678"/>
    <w:rsid w:val="00CF59C4"/>
    <w:rsid w:val="00D243FD"/>
    <w:rsid w:val="00D62207"/>
    <w:rsid w:val="00D900B2"/>
    <w:rsid w:val="00D925D9"/>
    <w:rsid w:val="00DD3B12"/>
    <w:rsid w:val="00E02A58"/>
    <w:rsid w:val="00E04ABA"/>
    <w:rsid w:val="00E10413"/>
    <w:rsid w:val="00E13A34"/>
    <w:rsid w:val="00E2207F"/>
    <w:rsid w:val="00E54308"/>
    <w:rsid w:val="00E96956"/>
    <w:rsid w:val="00E97900"/>
    <w:rsid w:val="00EA367B"/>
    <w:rsid w:val="00EA7998"/>
    <w:rsid w:val="00EB2DF4"/>
    <w:rsid w:val="00EB6199"/>
    <w:rsid w:val="00EC3AB7"/>
    <w:rsid w:val="00F14C00"/>
    <w:rsid w:val="00F16721"/>
    <w:rsid w:val="00F17E01"/>
    <w:rsid w:val="00F22E01"/>
    <w:rsid w:val="00F54144"/>
    <w:rsid w:val="00F6308D"/>
    <w:rsid w:val="00FA379A"/>
    <w:rsid w:val="00FA6CF5"/>
    <w:rsid w:val="00FC17CF"/>
    <w:rsid w:val="00FC2458"/>
    <w:rsid w:val="00FF3C85"/>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7" type="connector" idref="#_x0000_s1130"/>
        <o:r id="V:Rule8" type="connector" idref="#_x0000_s1132"/>
        <o:r id="V:Rule9" type="connector" idref="#_x0000_s1129"/>
        <o:r id="V:Rule10" type="connector" idref="#_x0000_s1134"/>
        <o:r id="V:Rule11" type="connector" idref="#_x0000_s1133"/>
        <o:r id="V:Rule12" type="connector" idref="#_x0000_s11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00"/>
    <w:rPr>
      <w:rFonts w:ascii="Tahoma" w:hAnsi="Tahoma" w:cs="Tahoma"/>
      <w:sz w:val="16"/>
      <w:szCs w:val="16"/>
    </w:rPr>
  </w:style>
  <w:style w:type="table" w:styleId="TableGrid">
    <w:name w:val="Table Grid"/>
    <w:basedOn w:val="TableNormal"/>
    <w:uiPriority w:val="59"/>
    <w:rsid w:val="00E979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F3820"/>
    <w:pPr>
      <w:ind w:left="720"/>
      <w:contextualSpacing/>
    </w:pPr>
  </w:style>
  <w:style w:type="paragraph" w:styleId="EndnoteText">
    <w:name w:val="endnote text"/>
    <w:basedOn w:val="Normal"/>
    <w:link w:val="EndnoteTextChar"/>
    <w:uiPriority w:val="99"/>
    <w:semiHidden/>
    <w:unhideWhenUsed/>
    <w:rsid w:val="007F44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4F7"/>
    <w:rPr>
      <w:sz w:val="20"/>
      <w:szCs w:val="20"/>
    </w:rPr>
  </w:style>
  <w:style w:type="character" w:styleId="EndnoteReference">
    <w:name w:val="endnote reference"/>
    <w:basedOn w:val="DefaultParagraphFont"/>
    <w:uiPriority w:val="99"/>
    <w:semiHidden/>
    <w:unhideWhenUsed/>
    <w:rsid w:val="007F44F7"/>
    <w:rPr>
      <w:vertAlign w:val="superscript"/>
    </w:rPr>
  </w:style>
  <w:style w:type="character" w:styleId="CommentReference">
    <w:name w:val="annotation reference"/>
    <w:rsid w:val="00186848"/>
    <w:rPr>
      <w:rFonts w:cs="Times New Roman"/>
      <w:sz w:val="16"/>
      <w:szCs w:val="16"/>
    </w:rPr>
  </w:style>
  <w:style w:type="paragraph" w:styleId="CommentText">
    <w:name w:val="annotation text"/>
    <w:basedOn w:val="Normal"/>
    <w:link w:val="CommentTextChar"/>
    <w:uiPriority w:val="99"/>
    <w:semiHidden/>
    <w:rsid w:val="00186848"/>
    <w:rPr>
      <w:rFonts w:ascii="Calibri" w:eastAsia="Times New Roman" w:hAnsi="Calibri" w:cs="Calibri"/>
      <w:sz w:val="20"/>
      <w:szCs w:val="20"/>
      <w:lang w:eastAsia="ja-JP"/>
    </w:rPr>
  </w:style>
  <w:style w:type="character" w:customStyle="1" w:styleId="CommentTextChar">
    <w:name w:val="Comment Text Char"/>
    <w:basedOn w:val="DefaultParagraphFont"/>
    <w:link w:val="CommentText"/>
    <w:uiPriority w:val="99"/>
    <w:semiHidden/>
    <w:rsid w:val="00186848"/>
    <w:rPr>
      <w:rFonts w:ascii="Calibri" w:eastAsia="Times New Roman" w:hAnsi="Calibri" w:cs="Calibri"/>
      <w:sz w:val="20"/>
      <w:szCs w:val="20"/>
      <w:lang w:eastAsia="ja-JP"/>
    </w:rPr>
  </w:style>
  <w:style w:type="paragraph" w:styleId="NoSpacing">
    <w:name w:val="No Spacing"/>
    <w:uiPriority w:val="1"/>
    <w:qFormat/>
    <w:rsid w:val="00853B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911A7-E3BD-4071-AFCB-0AFFD366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cfg-netbook</dc:creator>
  <cp:lastModifiedBy>User</cp:lastModifiedBy>
  <cp:revision>23</cp:revision>
  <cp:lastPrinted>2015-09-03T06:50:00Z</cp:lastPrinted>
  <dcterms:created xsi:type="dcterms:W3CDTF">2015-06-03T03:02:00Z</dcterms:created>
  <dcterms:modified xsi:type="dcterms:W3CDTF">2015-09-03T06:50:00Z</dcterms:modified>
</cp:coreProperties>
</file>