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D2B" w:rsidRDefault="004D516E" w:rsidP="00486833">
      <w:pPr>
        <w:pStyle w:val="NoSpacing"/>
      </w:pPr>
      <w:r>
        <w:rPr>
          <w:noProof/>
          <w:lang w:val="en-PH" w:eastAsia="en-PH"/>
        </w:rPr>
        <w:pict>
          <v:shapetype id="_x0000_t202" coordsize="21600,21600" o:spt="202" path="m,l,21600r21600,l21600,xe">
            <v:stroke joinstyle="miter"/>
            <v:path gradientshapeok="t" o:connecttype="rect"/>
          </v:shapetype>
          <v:shape id="_x0000_s1027" type="#_x0000_t202" style="position:absolute;margin-left:410.3pt;margin-top:0;width:71.25pt;height:23.65pt;z-index:251662336;mso-width-relative:margin;mso-height-relative:margin" filled="f" stroked="f">
            <v:textbox>
              <w:txbxContent>
                <w:p w:rsidR="00E62493" w:rsidRPr="0026086E" w:rsidRDefault="00E62493" w:rsidP="00E62493">
                  <w:pPr>
                    <w:rPr>
                      <w:rFonts w:ascii="Arial" w:hAnsi="Arial" w:cs="Arial"/>
                    </w:rPr>
                  </w:pPr>
                  <w:r w:rsidRPr="0026086E">
                    <w:rPr>
                      <w:rFonts w:ascii="Arial" w:hAnsi="Arial" w:cs="Arial"/>
                      <w:b/>
                    </w:rPr>
                    <w:t xml:space="preserve">ANNEX </w:t>
                  </w:r>
                  <w:r w:rsidR="00547114" w:rsidRPr="0026086E">
                    <w:rPr>
                      <w:rFonts w:ascii="Arial" w:hAnsi="Arial" w:cs="Arial"/>
                      <w:b/>
                    </w:rPr>
                    <w:t>1</w:t>
                  </w:r>
                  <w:r w:rsidR="0026086E" w:rsidRPr="0026086E">
                    <w:rPr>
                      <w:rFonts w:ascii="Arial" w:hAnsi="Arial" w:cs="Arial"/>
                      <w:b/>
                    </w:rPr>
                    <w:t>1</w:t>
                  </w:r>
                </w:p>
              </w:txbxContent>
            </v:textbox>
          </v:shape>
        </w:pict>
      </w:r>
    </w:p>
    <w:p w:rsidR="00DB3D2B" w:rsidRPr="00547114" w:rsidRDefault="00D3124C" w:rsidP="00547114">
      <w:pPr>
        <w:pStyle w:val="NoSpacing"/>
        <w:jc w:val="center"/>
        <w:rPr>
          <w:b/>
          <w:sz w:val="28"/>
          <w:szCs w:val="28"/>
        </w:rPr>
      </w:pPr>
      <w:r w:rsidRPr="00547114">
        <w:rPr>
          <w:b/>
          <w:sz w:val="28"/>
          <w:szCs w:val="28"/>
        </w:rPr>
        <w:t>Guideline on PhilGEPS</w:t>
      </w:r>
    </w:p>
    <w:p w:rsidR="00845C46" w:rsidRPr="00547114" w:rsidRDefault="009E271F" w:rsidP="00547114">
      <w:pPr>
        <w:pStyle w:val="NoSpacing"/>
        <w:jc w:val="center"/>
        <w:rPr>
          <w:b/>
          <w:sz w:val="24"/>
          <w:szCs w:val="24"/>
        </w:rPr>
      </w:pPr>
      <w:r w:rsidRPr="00547114">
        <w:rPr>
          <w:b/>
          <w:sz w:val="24"/>
          <w:szCs w:val="24"/>
        </w:rPr>
        <w:t>How to Generate PhilGEPS Posting Report</w:t>
      </w:r>
    </w:p>
    <w:p w:rsidR="006C7C94" w:rsidRPr="006C7C94" w:rsidRDefault="006C7C94" w:rsidP="00547114">
      <w:pPr>
        <w:pStyle w:val="NoSpacing"/>
        <w:numPr>
          <w:ilvl w:val="0"/>
          <w:numId w:val="13"/>
        </w:numPr>
        <w:rPr>
          <w:rFonts w:ascii="Calibri" w:hAnsi="Calibri" w:cs="Calibri"/>
          <w:iCs/>
          <w:color w:val="000000"/>
          <w:sz w:val="24"/>
          <w:szCs w:val="24"/>
          <w:lang w:val="fil-PH"/>
        </w:rPr>
      </w:pPr>
      <w:r w:rsidRPr="006C7C94">
        <w:rPr>
          <w:rFonts w:ascii="Calibri" w:hAnsi="Calibri" w:cs="Calibri"/>
          <w:iCs/>
          <w:color w:val="000000"/>
          <w:sz w:val="24"/>
          <w:szCs w:val="24"/>
          <w:lang w:val="fil-PH"/>
        </w:rPr>
        <w:t>Log on to</w:t>
      </w:r>
      <w:r w:rsidR="00D3124C">
        <w:rPr>
          <w:rFonts w:ascii="Calibri" w:hAnsi="Calibri" w:cs="Calibri"/>
          <w:iCs/>
          <w:color w:val="000000"/>
          <w:sz w:val="24"/>
          <w:szCs w:val="24"/>
          <w:lang w:val="fil-PH"/>
        </w:rPr>
        <w:t xml:space="preserve"> </w:t>
      </w:r>
      <w:r w:rsidRPr="00547114">
        <w:rPr>
          <w:b/>
          <w:i/>
          <w:sz w:val="28"/>
          <w:szCs w:val="28"/>
          <w:u w:val="single"/>
        </w:rPr>
        <w:t>pbb.philgeps.gov.ph</w:t>
      </w:r>
    </w:p>
    <w:p w:rsidR="006C7C94" w:rsidRPr="00070DD3" w:rsidRDefault="006C7C94" w:rsidP="00547114">
      <w:pPr>
        <w:pStyle w:val="NoSpacing"/>
        <w:numPr>
          <w:ilvl w:val="0"/>
          <w:numId w:val="13"/>
        </w:numPr>
        <w:rPr>
          <w:rFonts w:ascii="Calibri" w:hAnsi="Calibri" w:cs="Calibri"/>
          <w:iCs/>
          <w:color w:val="000000"/>
          <w:sz w:val="24"/>
          <w:szCs w:val="24"/>
          <w:lang w:val="fil-PH"/>
        </w:rPr>
      </w:pPr>
      <w:r w:rsidRPr="00070DD3">
        <w:rPr>
          <w:rFonts w:ascii="Calibri" w:hAnsi="Calibri" w:cs="Calibri"/>
          <w:color w:val="000000"/>
          <w:sz w:val="24"/>
          <w:szCs w:val="24"/>
          <w:lang w:val="fil-PH"/>
        </w:rPr>
        <w:t xml:space="preserve">Type-in Assigned GEPS Userid  </w:t>
      </w:r>
    </w:p>
    <w:p w:rsidR="00AF1A9B" w:rsidRDefault="00AF1A9B" w:rsidP="00547114">
      <w:pPr>
        <w:pStyle w:val="NoSpacing"/>
        <w:ind w:left="720"/>
        <w:rPr>
          <w:color w:val="FF0000"/>
        </w:rPr>
      </w:pPr>
      <w:r>
        <w:rPr>
          <w:noProof/>
          <w:lang w:val="en-PH" w:eastAsia="en-PH"/>
        </w:rPr>
        <w:drawing>
          <wp:inline distT="0" distB="0" distL="0" distR="0">
            <wp:extent cx="5838825" cy="2428875"/>
            <wp:effectExtent l="19050" t="19050" r="28575"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38825" cy="2428875"/>
                    </a:xfrm>
                    <a:prstGeom prst="rect">
                      <a:avLst/>
                    </a:prstGeom>
                    <a:ln>
                      <a:solidFill>
                        <a:schemeClr val="tx1"/>
                      </a:solidFill>
                    </a:ln>
                  </pic:spPr>
                </pic:pic>
              </a:graphicData>
            </a:graphic>
          </wp:inline>
        </w:drawing>
      </w:r>
    </w:p>
    <w:p w:rsidR="00486833" w:rsidRPr="00486833" w:rsidRDefault="00486833" w:rsidP="00486833">
      <w:pPr>
        <w:pStyle w:val="NoSpacing"/>
        <w:ind w:left="720"/>
        <w:rPr>
          <w:rFonts w:ascii="Calibri" w:hAnsi="Calibri" w:cs="Calibri"/>
          <w:iCs/>
          <w:color w:val="000000"/>
          <w:lang w:val="fil-PH"/>
        </w:rPr>
      </w:pPr>
    </w:p>
    <w:p w:rsidR="00830342" w:rsidRPr="00547114" w:rsidRDefault="00070DD3" w:rsidP="00547114">
      <w:pPr>
        <w:pStyle w:val="NoSpacing"/>
        <w:numPr>
          <w:ilvl w:val="0"/>
          <w:numId w:val="13"/>
        </w:numPr>
        <w:rPr>
          <w:rFonts w:ascii="Calibri" w:hAnsi="Calibri" w:cs="Calibri"/>
          <w:iCs/>
          <w:color w:val="000000"/>
          <w:lang w:val="fil-PH"/>
        </w:rPr>
      </w:pPr>
      <w:r w:rsidRPr="00547114">
        <w:rPr>
          <w:rFonts w:ascii="Calibri" w:hAnsi="Calibri" w:cs="Calibri"/>
          <w:color w:val="000000"/>
          <w:lang w:val="fil-PH"/>
        </w:rPr>
        <w:t>Click Generate</w:t>
      </w:r>
      <w:r w:rsidR="00F87317" w:rsidRPr="00547114">
        <w:rPr>
          <w:rFonts w:ascii="Calibri" w:hAnsi="Calibri" w:cs="Calibri"/>
          <w:color w:val="000000"/>
          <w:lang w:val="fil-PH"/>
        </w:rPr>
        <w:t>&amp; Download</w:t>
      </w:r>
      <w:r w:rsidRPr="00547114">
        <w:rPr>
          <w:rFonts w:ascii="Calibri" w:hAnsi="Calibri" w:cs="Calibri"/>
          <w:color w:val="000000"/>
          <w:lang w:val="fil-PH"/>
        </w:rPr>
        <w:t xml:space="preserve"> button</w:t>
      </w:r>
    </w:p>
    <w:p w:rsidR="006742F6" w:rsidRPr="00547114" w:rsidRDefault="00830342" w:rsidP="00547114">
      <w:pPr>
        <w:pStyle w:val="NoSpacing"/>
        <w:numPr>
          <w:ilvl w:val="0"/>
          <w:numId w:val="13"/>
        </w:numPr>
        <w:rPr>
          <w:rFonts w:ascii="Calibri" w:hAnsi="Calibri" w:cs="Calibri"/>
          <w:iCs/>
          <w:lang w:val="fil-PH"/>
        </w:rPr>
      </w:pPr>
      <w:r w:rsidRPr="00547114">
        <w:rPr>
          <w:rFonts w:ascii="Calibri" w:hAnsi="Calibri" w:cs="Arial"/>
        </w:rPr>
        <w:t>Save the file (or Click Ctrl+J to open the Downloads folder)</w:t>
      </w:r>
      <w:r w:rsidR="001B4492" w:rsidRPr="00547114">
        <w:rPr>
          <w:rFonts w:ascii="Calibri" w:hAnsi="Calibri" w:cs="Arial"/>
        </w:rPr>
        <w:t xml:space="preserve">.  </w:t>
      </w:r>
    </w:p>
    <w:p w:rsidR="009605A1" w:rsidRPr="00547114" w:rsidRDefault="009605A1" w:rsidP="00547114">
      <w:pPr>
        <w:pStyle w:val="NoSpacing"/>
        <w:numPr>
          <w:ilvl w:val="0"/>
          <w:numId w:val="13"/>
        </w:numPr>
        <w:rPr>
          <w:rFonts w:ascii="Calibri" w:hAnsi="Calibri" w:cs="Calibri"/>
          <w:iCs/>
          <w:lang w:val="fil-PH"/>
        </w:rPr>
      </w:pPr>
      <w:r w:rsidRPr="00547114">
        <w:t>For agencies with no posted bid opportunities with an ABC of above Php 500,000, download and accomplish the Certi</w:t>
      </w:r>
      <w:r w:rsidR="00486833">
        <w:t>ficate of No PhilGEPS Postings</w:t>
      </w:r>
    </w:p>
    <w:p w:rsidR="008B3390" w:rsidRDefault="00486833" w:rsidP="00597682">
      <w:pPr>
        <w:ind w:left="360"/>
        <w:rPr>
          <w:b/>
          <w:i/>
          <w:sz w:val="24"/>
          <w:szCs w:val="24"/>
        </w:rPr>
      </w:pPr>
      <w:r>
        <w:rPr>
          <w:b/>
          <w:i/>
          <w:noProof/>
          <w:sz w:val="24"/>
          <w:szCs w:val="24"/>
          <w:lang w:val="en-PH" w:eastAsia="en-PH"/>
        </w:rPr>
        <w:drawing>
          <wp:anchor distT="0" distB="0" distL="114300" distR="114300" simplePos="0" relativeHeight="251660288" behindDoc="0" locked="0" layoutInCell="1" allowOverlap="1">
            <wp:simplePos x="0" y="0"/>
            <wp:positionH relativeFrom="column">
              <wp:posOffset>915035</wp:posOffset>
            </wp:positionH>
            <wp:positionV relativeFrom="paragraph">
              <wp:posOffset>52070</wp:posOffset>
            </wp:positionV>
            <wp:extent cx="3103245" cy="3438525"/>
            <wp:effectExtent l="19050" t="0" r="1905" b="0"/>
            <wp:wrapThrough wrapText="bothSides">
              <wp:wrapPolygon edited="0">
                <wp:start x="-133" y="0"/>
                <wp:lineTo x="-133" y="21540"/>
                <wp:lineTo x="21613" y="21540"/>
                <wp:lineTo x="21613" y="0"/>
                <wp:lineTo x="-133"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03245" cy="3438525"/>
                    </a:xfrm>
                    <a:prstGeom prst="rect">
                      <a:avLst/>
                    </a:prstGeom>
                  </pic:spPr>
                </pic:pic>
              </a:graphicData>
            </a:graphic>
          </wp:anchor>
        </w:drawing>
      </w:r>
    </w:p>
    <w:p w:rsidR="00CD3303" w:rsidRDefault="00CD3303" w:rsidP="00CD3303">
      <w:pPr>
        <w:pStyle w:val="ListParagraph"/>
        <w:autoSpaceDE w:val="0"/>
        <w:autoSpaceDN w:val="0"/>
        <w:adjustRightInd w:val="0"/>
        <w:spacing w:after="0" w:line="288" w:lineRule="auto"/>
        <w:rPr>
          <w:rFonts w:ascii="Calibri" w:hAnsi="Calibri" w:cs="Calibri"/>
          <w:iCs/>
          <w:color w:val="000000"/>
          <w:sz w:val="24"/>
          <w:szCs w:val="24"/>
          <w:lang w:val="fil-PH"/>
        </w:rPr>
      </w:pPr>
    </w:p>
    <w:p w:rsidR="005D61E7" w:rsidRDefault="004D516E">
      <w:pPr>
        <w:rPr>
          <w:b/>
          <w:sz w:val="32"/>
          <w:szCs w:val="32"/>
        </w:rPr>
      </w:pPr>
      <w:r w:rsidRPr="004D516E">
        <w:rPr>
          <w:noProof/>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4" o:spid="_x0000_s1026" type="#_x0000_t93" style="position:absolute;margin-left:291pt;margin-top:61.35pt;width:84pt;height:56.25pt;rotation:180;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" adj="14368" fillcolor="#254163 [1636]" stroked="f">
            <v:fill color2="#4477b6 [3012]" rotate="t" angle="180" colors="0 #2c5d98;52429f #3c7bc7;1 #3a7ccb" focus="100%" type="gradient">
              <o:fill v:ext="view" type="gradientUnscaled"/>
            </v:fill>
            <v:shadow on="t" color="black" opacity="22937f" origin=",.5" offset="0,.63889mm"/>
          </v:shape>
        </w:pict>
      </w:r>
      <w:r w:rsidR="005D61E7">
        <w:rPr>
          <w:b/>
          <w:sz w:val="32"/>
          <w:szCs w:val="32"/>
        </w:rPr>
        <w:br w:type="page"/>
      </w:r>
    </w:p>
    <w:p w:rsidR="005F18DE" w:rsidRPr="00486833" w:rsidRDefault="005F18DE" w:rsidP="00486833">
      <w:pPr>
        <w:jc w:val="center"/>
        <w:rPr>
          <w:b/>
          <w:sz w:val="28"/>
          <w:szCs w:val="28"/>
        </w:rPr>
      </w:pPr>
      <w:r w:rsidRPr="00486833">
        <w:rPr>
          <w:b/>
          <w:sz w:val="28"/>
          <w:szCs w:val="28"/>
        </w:rPr>
        <w:lastRenderedPageBreak/>
        <w:t>How to Accomplish the Certificate of Compliance on PhilGEPS Postings</w:t>
      </w:r>
    </w:p>
    <w:p w:rsidR="00A312A6" w:rsidRPr="00486833" w:rsidRDefault="003B39AE" w:rsidP="00486833">
      <w:pPr>
        <w:pStyle w:val="NoSpacing"/>
        <w:numPr>
          <w:ilvl w:val="0"/>
          <w:numId w:val="14"/>
        </w:numPr>
        <w:rPr>
          <w:b/>
          <w:sz w:val="20"/>
          <w:szCs w:val="20"/>
        </w:rPr>
      </w:pPr>
      <w:r w:rsidRPr="00486833">
        <w:rPr>
          <w:b/>
          <w:sz w:val="20"/>
          <w:szCs w:val="20"/>
        </w:rPr>
        <w:t>Using the generated report</w:t>
      </w:r>
      <w:r w:rsidR="00901556" w:rsidRPr="00486833">
        <w:rPr>
          <w:b/>
          <w:sz w:val="20"/>
          <w:szCs w:val="20"/>
        </w:rPr>
        <w:t>,</w:t>
      </w:r>
      <w:r w:rsidR="00A312A6" w:rsidRPr="00486833">
        <w:rPr>
          <w:b/>
          <w:sz w:val="20"/>
          <w:szCs w:val="20"/>
        </w:rPr>
        <w:t>identify the notices with “Awarded/Partially Awarded” status</w:t>
      </w:r>
      <w:r w:rsidR="006A2595" w:rsidRPr="00486833">
        <w:rPr>
          <w:b/>
          <w:sz w:val="20"/>
          <w:szCs w:val="20"/>
        </w:rPr>
        <w:t xml:space="preserve"> without </w:t>
      </w:r>
      <w:r w:rsidR="006A2595" w:rsidRPr="00486833">
        <w:rPr>
          <w:rFonts w:eastAsia="Times New Roman" w:cs="Arial"/>
          <w:b/>
          <w:bCs/>
          <w:color w:val="000000"/>
          <w:sz w:val="20"/>
          <w:szCs w:val="20"/>
        </w:rPr>
        <w:t>Date of Posting of P.O. / Approved Contract and Notice to Proceed</w:t>
      </w:r>
      <w:r w:rsidR="00490C88" w:rsidRPr="00486833">
        <w:rPr>
          <w:b/>
          <w:sz w:val="20"/>
          <w:szCs w:val="20"/>
        </w:rPr>
        <w:t>.</w:t>
      </w:r>
    </w:p>
    <w:tbl>
      <w:tblPr>
        <w:tblW w:w="10098" w:type="dxa"/>
        <w:tblLook w:val="04A0"/>
      </w:tblPr>
      <w:tblGrid>
        <w:gridCol w:w="460"/>
        <w:gridCol w:w="840"/>
        <w:gridCol w:w="1040"/>
        <w:gridCol w:w="2380"/>
        <w:gridCol w:w="1040"/>
        <w:gridCol w:w="1040"/>
        <w:gridCol w:w="1040"/>
        <w:gridCol w:w="1100"/>
        <w:gridCol w:w="1158"/>
      </w:tblGrid>
      <w:tr w:rsidR="006A2595" w:rsidRPr="00901556" w:rsidTr="00486833">
        <w:trPr>
          <w:trHeight w:val="1340"/>
        </w:trPr>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1556" w:rsidRPr="00486833" w:rsidRDefault="00901556" w:rsidP="00901556">
            <w:pPr>
              <w:spacing w:after="0" w:line="240" w:lineRule="auto"/>
              <w:jc w:val="center"/>
              <w:rPr>
                <w:rFonts w:ascii="Arial" w:eastAsia="Times New Roman" w:hAnsi="Arial" w:cs="Arial"/>
                <w:b/>
                <w:bCs/>
                <w:color w:val="000000"/>
                <w:sz w:val="15"/>
                <w:szCs w:val="15"/>
              </w:rPr>
            </w:pPr>
            <w:r w:rsidRPr="00486833">
              <w:rPr>
                <w:rFonts w:ascii="Arial" w:eastAsia="Times New Roman" w:hAnsi="Arial" w:cs="Arial"/>
                <w:b/>
                <w:bCs/>
                <w:color w:val="000000"/>
                <w:sz w:val="15"/>
                <w:szCs w:val="15"/>
              </w:rPr>
              <w:t>#</w:t>
            </w:r>
          </w:p>
        </w:tc>
        <w:tc>
          <w:tcPr>
            <w:tcW w:w="840" w:type="dxa"/>
            <w:tcBorders>
              <w:top w:val="single" w:sz="4" w:space="0" w:color="000000"/>
              <w:left w:val="nil"/>
              <w:bottom w:val="single" w:sz="4" w:space="0" w:color="000000"/>
              <w:right w:val="single" w:sz="4" w:space="0" w:color="000000"/>
            </w:tcBorders>
            <w:shd w:val="clear" w:color="auto" w:fill="auto"/>
            <w:vAlign w:val="center"/>
            <w:hideMark/>
          </w:tcPr>
          <w:p w:rsidR="00901556" w:rsidRPr="00486833" w:rsidRDefault="00901556" w:rsidP="00901556">
            <w:pPr>
              <w:spacing w:after="0" w:line="240" w:lineRule="auto"/>
              <w:jc w:val="center"/>
              <w:rPr>
                <w:rFonts w:ascii="Arial" w:eastAsia="Times New Roman" w:hAnsi="Arial" w:cs="Arial"/>
                <w:b/>
                <w:bCs/>
                <w:color w:val="000000"/>
                <w:sz w:val="15"/>
                <w:szCs w:val="15"/>
              </w:rPr>
            </w:pPr>
            <w:r w:rsidRPr="00486833">
              <w:rPr>
                <w:rFonts w:ascii="Arial" w:eastAsia="Times New Roman" w:hAnsi="Arial" w:cs="Arial"/>
                <w:b/>
                <w:bCs/>
                <w:color w:val="000000"/>
                <w:sz w:val="15"/>
                <w:szCs w:val="15"/>
              </w:rPr>
              <w:t>Ref. No</w:t>
            </w:r>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rsidR="00901556" w:rsidRPr="00486833" w:rsidRDefault="00901556" w:rsidP="00901556">
            <w:pPr>
              <w:spacing w:after="0" w:line="240" w:lineRule="auto"/>
              <w:jc w:val="center"/>
              <w:rPr>
                <w:rFonts w:ascii="Arial" w:eastAsia="Times New Roman" w:hAnsi="Arial" w:cs="Arial"/>
                <w:b/>
                <w:bCs/>
                <w:color w:val="000000"/>
                <w:sz w:val="15"/>
                <w:szCs w:val="15"/>
              </w:rPr>
            </w:pPr>
            <w:r w:rsidRPr="00486833">
              <w:rPr>
                <w:rFonts w:ascii="Arial" w:eastAsia="Times New Roman" w:hAnsi="Arial" w:cs="Arial"/>
                <w:b/>
                <w:bCs/>
                <w:color w:val="000000"/>
                <w:sz w:val="15"/>
                <w:szCs w:val="15"/>
              </w:rPr>
              <w:t>Date of Posting of Invitation to BID/REI</w:t>
            </w:r>
          </w:p>
        </w:tc>
        <w:tc>
          <w:tcPr>
            <w:tcW w:w="2380" w:type="dxa"/>
            <w:tcBorders>
              <w:top w:val="single" w:sz="4" w:space="0" w:color="000000"/>
              <w:left w:val="nil"/>
              <w:bottom w:val="single" w:sz="4" w:space="0" w:color="000000"/>
              <w:right w:val="single" w:sz="4" w:space="0" w:color="000000"/>
            </w:tcBorders>
            <w:shd w:val="clear" w:color="auto" w:fill="auto"/>
            <w:vAlign w:val="center"/>
            <w:hideMark/>
          </w:tcPr>
          <w:p w:rsidR="00901556" w:rsidRPr="00486833" w:rsidRDefault="00901556" w:rsidP="00901556">
            <w:pPr>
              <w:spacing w:after="0" w:line="240" w:lineRule="auto"/>
              <w:jc w:val="center"/>
              <w:rPr>
                <w:rFonts w:ascii="Arial" w:eastAsia="Times New Roman" w:hAnsi="Arial" w:cs="Arial"/>
                <w:b/>
                <w:bCs/>
                <w:color w:val="000000"/>
                <w:sz w:val="15"/>
                <w:szCs w:val="15"/>
              </w:rPr>
            </w:pPr>
            <w:r w:rsidRPr="00486833">
              <w:rPr>
                <w:rFonts w:ascii="Arial" w:eastAsia="Times New Roman" w:hAnsi="Arial" w:cs="Arial"/>
                <w:b/>
                <w:bCs/>
                <w:color w:val="000000"/>
                <w:sz w:val="15"/>
                <w:szCs w:val="15"/>
              </w:rPr>
              <w:t>Bid Notice Title</w:t>
            </w:r>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rsidR="00901556" w:rsidRPr="00486833" w:rsidRDefault="00901556" w:rsidP="00901556">
            <w:pPr>
              <w:spacing w:after="0" w:line="240" w:lineRule="auto"/>
              <w:jc w:val="center"/>
              <w:rPr>
                <w:rFonts w:ascii="Arial" w:eastAsia="Times New Roman" w:hAnsi="Arial" w:cs="Arial"/>
                <w:b/>
                <w:bCs/>
                <w:color w:val="000000"/>
                <w:sz w:val="15"/>
                <w:szCs w:val="15"/>
              </w:rPr>
            </w:pPr>
            <w:r w:rsidRPr="00486833">
              <w:rPr>
                <w:rFonts w:ascii="Arial" w:eastAsia="Times New Roman" w:hAnsi="Arial" w:cs="Arial"/>
                <w:b/>
                <w:bCs/>
                <w:color w:val="000000"/>
                <w:sz w:val="15"/>
                <w:szCs w:val="15"/>
              </w:rPr>
              <w:t>Date of Posting of Notice of Award</w:t>
            </w:r>
          </w:p>
        </w:tc>
        <w:tc>
          <w:tcPr>
            <w:tcW w:w="1040" w:type="dxa"/>
            <w:tcBorders>
              <w:top w:val="single" w:sz="4" w:space="0" w:color="000000"/>
              <w:left w:val="nil"/>
              <w:bottom w:val="single" w:sz="4" w:space="0" w:color="000000"/>
              <w:right w:val="single" w:sz="4" w:space="0" w:color="000000"/>
            </w:tcBorders>
            <w:shd w:val="clear" w:color="auto" w:fill="92CDDC" w:themeFill="accent5" w:themeFillTint="99"/>
            <w:vAlign w:val="center"/>
            <w:hideMark/>
          </w:tcPr>
          <w:p w:rsidR="00901556" w:rsidRPr="00486833" w:rsidRDefault="00901556" w:rsidP="00901556">
            <w:pPr>
              <w:spacing w:after="0" w:line="240" w:lineRule="auto"/>
              <w:jc w:val="center"/>
              <w:rPr>
                <w:rFonts w:ascii="Arial" w:eastAsia="Times New Roman" w:hAnsi="Arial" w:cs="Arial"/>
                <w:b/>
                <w:bCs/>
                <w:color w:val="000000"/>
                <w:sz w:val="15"/>
                <w:szCs w:val="15"/>
              </w:rPr>
            </w:pPr>
            <w:r w:rsidRPr="00486833">
              <w:rPr>
                <w:rFonts w:ascii="Arial" w:eastAsia="Times New Roman" w:hAnsi="Arial" w:cs="Arial"/>
                <w:b/>
                <w:bCs/>
                <w:color w:val="000000"/>
                <w:sz w:val="15"/>
                <w:szCs w:val="15"/>
              </w:rPr>
              <w:t>Date of Posting of P.O. / Approved Contract and Notice to Proceed</w:t>
            </w:r>
          </w:p>
        </w:tc>
        <w:tc>
          <w:tcPr>
            <w:tcW w:w="1040" w:type="dxa"/>
            <w:tcBorders>
              <w:top w:val="single" w:sz="4" w:space="0" w:color="000000"/>
              <w:left w:val="nil"/>
              <w:bottom w:val="single" w:sz="4" w:space="0" w:color="000000"/>
              <w:right w:val="single" w:sz="4" w:space="0" w:color="000000"/>
            </w:tcBorders>
            <w:shd w:val="clear" w:color="auto" w:fill="92CDDC" w:themeFill="accent5" w:themeFillTint="99"/>
            <w:vAlign w:val="center"/>
            <w:hideMark/>
          </w:tcPr>
          <w:p w:rsidR="00901556" w:rsidRPr="00486833" w:rsidRDefault="00901556" w:rsidP="00901556">
            <w:pPr>
              <w:spacing w:after="0" w:line="240" w:lineRule="auto"/>
              <w:jc w:val="center"/>
              <w:rPr>
                <w:rFonts w:ascii="Arial" w:eastAsia="Times New Roman" w:hAnsi="Arial" w:cs="Arial"/>
                <w:b/>
                <w:bCs/>
                <w:color w:val="000000"/>
                <w:sz w:val="15"/>
                <w:szCs w:val="15"/>
              </w:rPr>
            </w:pPr>
            <w:r w:rsidRPr="00486833">
              <w:rPr>
                <w:rFonts w:ascii="Arial" w:eastAsia="Times New Roman" w:hAnsi="Arial" w:cs="Arial"/>
                <w:b/>
                <w:bCs/>
                <w:color w:val="000000"/>
                <w:sz w:val="15"/>
                <w:szCs w:val="15"/>
              </w:rPr>
              <w:t>Bid Notice Status</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901556" w:rsidRPr="00486833" w:rsidRDefault="00901556" w:rsidP="00901556">
            <w:pPr>
              <w:spacing w:after="0" w:line="240" w:lineRule="auto"/>
              <w:jc w:val="center"/>
              <w:rPr>
                <w:rFonts w:ascii="Arial" w:eastAsia="Times New Roman" w:hAnsi="Arial" w:cs="Arial"/>
                <w:b/>
                <w:bCs/>
                <w:color w:val="000000"/>
                <w:sz w:val="15"/>
                <w:szCs w:val="15"/>
              </w:rPr>
            </w:pPr>
            <w:r w:rsidRPr="00486833">
              <w:rPr>
                <w:rFonts w:ascii="Arial" w:eastAsia="Times New Roman" w:hAnsi="Arial" w:cs="Arial"/>
                <w:b/>
                <w:bCs/>
                <w:color w:val="000000"/>
                <w:sz w:val="15"/>
                <w:szCs w:val="15"/>
              </w:rPr>
              <w:t>Created By</w:t>
            </w:r>
          </w:p>
        </w:tc>
        <w:tc>
          <w:tcPr>
            <w:tcW w:w="1158" w:type="dxa"/>
            <w:tcBorders>
              <w:top w:val="single" w:sz="4" w:space="0" w:color="000000"/>
              <w:left w:val="nil"/>
              <w:bottom w:val="single" w:sz="4" w:space="0" w:color="000000"/>
              <w:right w:val="single" w:sz="4" w:space="0" w:color="000000"/>
            </w:tcBorders>
            <w:shd w:val="clear" w:color="auto" w:fill="auto"/>
            <w:vAlign w:val="center"/>
            <w:hideMark/>
          </w:tcPr>
          <w:p w:rsidR="00901556" w:rsidRPr="00486833" w:rsidRDefault="00901556" w:rsidP="00901556">
            <w:pPr>
              <w:spacing w:after="0" w:line="240" w:lineRule="auto"/>
              <w:jc w:val="center"/>
              <w:rPr>
                <w:rFonts w:ascii="Arial" w:eastAsia="Times New Roman" w:hAnsi="Arial" w:cs="Arial"/>
                <w:b/>
                <w:bCs/>
                <w:color w:val="000000"/>
                <w:sz w:val="15"/>
                <w:szCs w:val="15"/>
              </w:rPr>
            </w:pPr>
            <w:r w:rsidRPr="00486833">
              <w:rPr>
                <w:rFonts w:ascii="Arial" w:eastAsia="Times New Roman" w:hAnsi="Arial" w:cs="Arial"/>
                <w:b/>
                <w:bCs/>
                <w:color w:val="000000"/>
                <w:sz w:val="15"/>
                <w:szCs w:val="15"/>
              </w:rPr>
              <w:t>Remarks*</w:t>
            </w:r>
          </w:p>
        </w:tc>
      </w:tr>
      <w:tr w:rsidR="006A2595" w:rsidRPr="00901556" w:rsidTr="00486833">
        <w:trPr>
          <w:trHeight w:val="710"/>
        </w:trPr>
        <w:tc>
          <w:tcPr>
            <w:tcW w:w="460" w:type="dxa"/>
            <w:tcBorders>
              <w:top w:val="nil"/>
              <w:left w:val="single" w:sz="4" w:space="0" w:color="000000"/>
              <w:bottom w:val="single" w:sz="4" w:space="0" w:color="000000"/>
              <w:right w:val="single" w:sz="4" w:space="0" w:color="000000"/>
            </w:tcBorders>
            <w:shd w:val="clear" w:color="auto" w:fill="auto"/>
            <w:vAlign w:val="center"/>
            <w:hideMark/>
          </w:tcPr>
          <w:p w:rsidR="00901556" w:rsidRPr="00486833" w:rsidRDefault="00901556" w:rsidP="00901556">
            <w:pPr>
              <w:spacing w:after="0" w:line="240" w:lineRule="auto"/>
              <w:jc w:val="center"/>
              <w:rPr>
                <w:rFonts w:ascii="Arial" w:eastAsia="Times New Roman" w:hAnsi="Arial" w:cs="Arial"/>
                <w:color w:val="000000"/>
                <w:sz w:val="16"/>
                <w:szCs w:val="16"/>
              </w:rPr>
            </w:pPr>
            <w:r w:rsidRPr="00486833">
              <w:rPr>
                <w:rFonts w:ascii="Arial" w:eastAsia="Times New Roman" w:hAnsi="Arial" w:cs="Arial"/>
                <w:color w:val="000000"/>
                <w:sz w:val="16"/>
                <w:szCs w:val="16"/>
              </w:rPr>
              <w:t>7</w:t>
            </w:r>
          </w:p>
        </w:tc>
        <w:tc>
          <w:tcPr>
            <w:tcW w:w="840" w:type="dxa"/>
            <w:tcBorders>
              <w:top w:val="nil"/>
              <w:left w:val="nil"/>
              <w:bottom w:val="single" w:sz="4" w:space="0" w:color="000000"/>
              <w:right w:val="single" w:sz="4" w:space="0" w:color="000000"/>
            </w:tcBorders>
            <w:shd w:val="clear" w:color="auto" w:fill="auto"/>
            <w:vAlign w:val="center"/>
            <w:hideMark/>
          </w:tcPr>
          <w:p w:rsidR="00901556" w:rsidRPr="00486833" w:rsidRDefault="006A2595" w:rsidP="00901556">
            <w:pPr>
              <w:spacing w:after="0" w:line="240" w:lineRule="auto"/>
              <w:rPr>
                <w:rFonts w:ascii="Arial" w:eastAsia="Times New Roman" w:hAnsi="Arial" w:cs="Arial"/>
                <w:color w:val="000000"/>
                <w:sz w:val="16"/>
                <w:szCs w:val="16"/>
              </w:rPr>
            </w:pPr>
            <w:r w:rsidRPr="00486833">
              <w:rPr>
                <w:rFonts w:ascii="Arial" w:eastAsia="Times New Roman" w:hAnsi="Arial" w:cs="Arial"/>
                <w:color w:val="000000"/>
                <w:sz w:val="16"/>
                <w:szCs w:val="16"/>
              </w:rPr>
              <w:t>123456</w:t>
            </w:r>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rsidR="00901556" w:rsidRPr="00486833" w:rsidRDefault="00901556" w:rsidP="00901556">
            <w:pPr>
              <w:spacing w:after="0" w:line="240" w:lineRule="auto"/>
              <w:rPr>
                <w:rFonts w:ascii="Arial" w:eastAsia="Times New Roman" w:hAnsi="Arial" w:cs="Arial"/>
                <w:color w:val="000000"/>
                <w:sz w:val="16"/>
                <w:szCs w:val="16"/>
              </w:rPr>
            </w:pPr>
            <w:r w:rsidRPr="00486833">
              <w:rPr>
                <w:rFonts w:ascii="Arial" w:eastAsia="Times New Roman" w:hAnsi="Arial" w:cs="Arial"/>
                <w:color w:val="000000"/>
                <w:sz w:val="16"/>
                <w:szCs w:val="16"/>
              </w:rPr>
              <w:t>Apr 11, 2014</w:t>
            </w:r>
          </w:p>
        </w:tc>
        <w:tc>
          <w:tcPr>
            <w:tcW w:w="2380" w:type="dxa"/>
            <w:tcBorders>
              <w:top w:val="nil"/>
              <w:left w:val="nil"/>
              <w:bottom w:val="single" w:sz="4" w:space="0" w:color="000000"/>
              <w:right w:val="single" w:sz="4" w:space="0" w:color="000000"/>
            </w:tcBorders>
            <w:shd w:val="clear" w:color="auto" w:fill="auto"/>
            <w:vAlign w:val="center"/>
            <w:hideMark/>
          </w:tcPr>
          <w:p w:rsidR="00901556" w:rsidRPr="00486833" w:rsidRDefault="00901556" w:rsidP="00D15B98">
            <w:pPr>
              <w:spacing w:after="0" w:line="240" w:lineRule="auto"/>
              <w:rPr>
                <w:rFonts w:ascii="Arial" w:eastAsia="Times New Roman" w:hAnsi="Arial" w:cs="Arial"/>
                <w:color w:val="000000"/>
                <w:sz w:val="16"/>
                <w:szCs w:val="16"/>
              </w:rPr>
            </w:pPr>
            <w:r w:rsidRPr="00486833">
              <w:rPr>
                <w:rFonts w:ascii="Arial" w:eastAsia="Times New Roman" w:hAnsi="Arial" w:cs="Arial"/>
                <w:color w:val="000000"/>
                <w:sz w:val="16"/>
                <w:szCs w:val="16"/>
              </w:rPr>
              <w:t>Procurement of Sports Supplies, Materials and Equipment for 2014.</w:t>
            </w:r>
          </w:p>
        </w:tc>
        <w:tc>
          <w:tcPr>
            <w:tcW w:w="1040" w:type="dxa"/>
            <w:tcBorders>
              <w:top w:val="nil"/>
              <w:left w:val="nil"/>
              <w:bottom w:val="single" w:sz="4" w:space="0" w:color="000000"/>
              <w:right w:val="single" w:sz="4" w:space="0" w:color="000000"/>
            </w:tcBorders>
            <w:shd w:val="clear" w:color="auto" w:fill="auto"/>
            <w:vAlign w:val="center"/>
            <w:hideMark/>
          </w:tcPr>
          <w:p w:rsidR="00901556" w:rsidRPr="00486833" w:rsidRDefault="00901556" w:rsidP="00901556">
            <w:pPr>
              <w:spacing w:after="0" w:line="240" w:lineRule="auto"/>
              <w:rPr>
                <w:rFonts w:ascii="Arial" w:eastAsia="Times New Roman" w:hAnsi="Arial" w:cs="Arial"/>
                <w:color w:val="000000"/>
                <w:sz w:val="16"/>
                <w:szCs w:val="16"/>
              </w:rPr>
            </w:pPr>
            <w:r w:rsidRPr="00486833">
              <w:rPr>
                <w:rFonts w:ascii="Arial" w:eastAsia="Times New Roman" w:hAnsi="Arial" w:cs="Arial"/>
                <w:color w:val="000000"/>
                <w:sz w:val="16"/>
                <w:szCs w:val="16"/>
              </w:rPr>
              <w:t>May 16, 2014</w:t>
            </w:r>
          </w:p>
        </w:tc>
        <w:tc>
          <w:tcPr>
            <w:tcW w:w="1040" w:type="dxa"/>
            <w:tcBorders>
              <w:top w:val="single" w:sz="4" w:space="0" w:color="000000"/>
              <w:left w:val="nil"/>
              <w:bottom w:val="single" w:sz="4" w:space="0" w:color="000000"/>
              <w:right w:val="single" w:sz="4" w:space="0" w:color="000000"/>
            </w:tcBorders>
            <w:shd w:val="clear" w:color="auto" w:fill="92CDDC" w:themeFill="accent5" w:themeFillTint="99"/>
            <w:vAlign w:val="center"/>
          </w:tcPr>
          <w:p w:rsidR="00901556" w:rsidRPr="00486833" w:rsidRDefault="00901556" w:rsidP="00901556">
            <w:pPr>
              <w:spacing w:after="0" w:line="240" w:lineRule="auto"/>
              <w:rPr>
                <w:rFonts w:ascii="Arial" w:eastAsia="Times New Roman" w:hAnsi="Arial" w:cs="Arial"/>
                <w:color w:val="000000"/>
                <w:sz w:val="16"/>
                <w:szCs w:val="16"/>
                <w:highlight w:val="yellow"/>
              </w:rPr>
            </w:pPr>
          </w:p>
        </w:tc>
        <w:tc>
          <w:tcPr>
            <w:tcW w:w="1040" w:type="dxa"/>
            <w:tcBorders>
              <w:top w:val="single" w:sz="4" w:space="0" w:color="000000"/>
              <w:left w:val="nil"/>
              <w:bottom w:val="single" w:sz="4" w:space="0" w:color="000000"/>
              <w:right w:val="single" w:sz="4" w:space="0" w:color="000000"/>
            </w:tcBorders>
            <w:shd w:val="clear" w:color="auto" w:fill="92CDDC" w:themeFill="accent5" w:themeFillTint="99"/>
            <w:vAlign w:val="center"/>
            <w:hideMark/>
          </w:tcPr>
          <w:p w:rsidR="00901556" w:rsidRPr="00486833" w:rsidRDefault="00901556" w:rsidP="00901556">
            <w:pPr>
              <w:spacing w:after="0" w:line="240" w:lineRule="auto"/>
              <w:jc w:val="center"/>
              <w:rPr>
                <w:rFonts w:ascii="Arial" w:eastAsia="Times New Roman" w:hAnsi="Arial" w:cs="Arial"/>
                <w:b/>
                <w:color w:val="0070C0"/>
                <w:sz w:val="16"/>
                <w:szCs w:val="16"/>
              </w:rPr>
            </w:pPr>
            <w:r w:rsidRPr="00486833">
              <w:rPr>
                <w:rFonts w:ascii="Arial" w:eastAsia="Times New Roman" w:hAnsi="Arial" w:cs="Arial"/>
                <w:b/>
                <w:color w:val="0070C0"/>
                <w:sz w:val="16"/>
                <w:szCs w:val="16"/>
              </w:rPr>
              <w:t>Partially Awarded</w:t>
            </w:r>
          </w:p>
        </w:tc>
        <w:tc>
          <w:tcPr>
            <w:tcW w:w="1100" w:type="dxa"/>
            <w:tcBorders>
              <w:top w:val="nil"/>
              <w:left w:val="nil"/>
              <w:bottom w:val="single" w:sz="4" w:space="0" w:color="000000"/>
              <w:right w:val="single" w:sz="4" w:space="0" w:color="000000"/>
            </w:tcBorders>
            <w:shd w:val="clear" w:color="auto" w:fill="auto"/>
            <w:vAlign w:val="center"/>
            <w:hideMark/>
          </w:tcPr>
          <w:p w:rsidR="00901556" w:rsidRPr="00486833" w:rsidRDefault="00901556" w:rsidP="00901556">
            <w:pPr>
              <w:spacing w:after="0" w:line="240" w:lineRule="auto"/>
              <w:jc w:val="center"/>
              <w:rPr>
                <w:rFonts w:ascii="Arial" w:eastAsia="Times New Roman" w:hAnsi="Arial" w:cs="Arial"/>
                <w:color w:val="000000"/>
                <w:sz w:val="16"/>
                <w:szCs w:val="16"/>
              </w:rPr>
            </w:pPr>
            <w:r w:rsidRPr="00486833">
              <w:rPr>
                <w:rFonts w:ascii="Arial" w:eastAsia="Times New Roman" w:hAnsi="Arial" w:cs="Arial"/>
                <w:color w:val="000000"/>
                <w:sz w:val="16"/>
                <w:szCs w:val="16"/>
              </w:rPr>
              <w:t>userid</w:t>
            </w:r>
          </w:p>
        </w:tc>
        <w:tc>
          <w:tcPr>
            <w:tcW w:w="1158" w:type="dxa"/>
            <w:tcBorders>
              <w:top w:val="nil"/>
              <w:left w:val="nil"/>
              <w:bottom w:val="single" w:sz="4" w:space="0" w:color="000000"/>
              <w:right w:val="single" w:sz="4" w:space="0" w:color="000000"/>
            </w:tcBorders>
            <w:shd w:val="clear" w:color="auto" w:fill="auto"/>
            <w:vAlign w:val="center"/>
          </w:tcPr>
          <w:p w:rsidR="00901556" w:rsidRPr="00486833" w:rsidRDefault="00901556" w:rsidP="00901556">
            <w:pPr>
              <w:spacing w:after="0" w:line="240" w:lineRule="auto"/>
              <w:jc w:val="center"/>
              <w:rPr>
                <w:rFonts w:ascii="Arial" w:eastAsia="Times New Roman" w:hAnsi="Arial" w:cs="Arial"/>
                <w:color w:val="000000"/>
                <w:sz w:val="16"/>
                <w:szCs w:val="16"/>
              </w:rPr>
            </w:pPr>
          </w:p>
        </w:tc>
      </w:tr>
      <w:tr w:rsidR="006A2595" w:rsidRPr="00901556" w:rsidTr="00486833">
        <w:trPr>
          <w:trHeight w:val="530"/>
        </w:trPr>
        <w:tc>
          <w:tcPr>
            <w:tcW w:w="460" w:type="dxa"/>
            <w:tcBorders>
              <w:top w:val="nil"/>
              <w:left w:val="single" w:sz="4" w:space="0" w:color="000000"/>
              <w:bottom w:val="single" w:sz="4" w:space="0" w:color="000000"/>
              <w:right w:val="single" w:sz="4" w:space="0" w:color="000000"/>
            </w:tcBorders>
            <w:shd w:val="clear" w:color="auto" w:fill="auto"/>
            <w:vAlign w:val="center"/>
            <w:hideMark/>
          </w:tcPr>
          <w:p w:rsidR="00901556" w:rsidRPr="00486833" w:rsidRDefault="00901556" w:rsidP="00901556">
            <w:pPr>
              <w:spacing w:after="0" w:line="240" w:lineRule="auto"/>
              <w:jc w:val="center"/>
              <w:rPr>
                <w:rFonts w:ascii="Arial" w:eastAsia="Times New Roman" w:hAnsi="Arial" w:cs="Arial"/>
                <w:color w:val="000000"/>
                <w:sz w:val="16"/>
                <w:szCs w:val="16"/>
              </w:rPr>
            </w:pPr>
            <w:r w:rsidRPr="00486833">
              <w:rPr>
                <w:rFonts w:ascii="Arial" w:eastAsia="Times New Roman" w:hAnsi="Arial" w:cs="Arial"/>
                <w:color w:val="000000"/>
                <w:sz w:val="16"/>
                <w:szCs w:val="16"/>
              </w:rPr>
              <w:t>8</w:t>
            </w:r>
          </w:p>
        </w:tc>
        <w:tc>
          <w:tcPr>
            <w:tcW w:w="840" w:type="dxa"/>
            <w:tcBorders>
              <w:top w:val="nil"/>
              <w:left w:val="nil"/>
              <w:bottom w:val="single" w:sz="4" w:space="0" w:color="000000"/>
              <w:right w:val="single" w:sz="4" w:space="0" w:color="000000"/>
            </w:tcBorders>
            <w:shd w:val="clear" w:color="auto" w:fill="auto"/>
            <w:vAlign w:val="center"/>
            <w:hideMark/>
          </w:tcPr>
          <w:p w:rsidR="00901556" w:rsidRPr="00486833" w:rsidRDefault="006A2595" w:rsidP="00901556">
            <w:pPr>
              <w:spacing w:after="0" w:line="240" w:lineRule="auto"/>
              <w:rPr>
                <w:rFonts w:ascii="Arial" w:eastAsia="Times New Roman" w:hAnsi="Arial" w:cs="Arial"/>
                <w:color w:val="000000"/>
                <w:sz w:val="16"/>
                <w:szCs w:val="16"/>
              </w:rPr>
            </w:pPr>
            <w:r w:rsidRPr="00486833">
              <w:rPr>
                <w:rFonts w:ascii="Arial" w:eastAsia="Times New Roman" w:hAnsi="Arial" w:cs="Arial"/>
                <w:color w:val="000000"/>
                <w:sz w:val="16"/>
                <w:szCs w:val="16"/>
              </w:rPr>
              <w:t>123457</w:t>
            </w:r>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rsidR="00901556" w:rsidRPr="00486833" w:rsidRDefault="00901556" w:rsidP="00901556">
            <w:pPr>
              <w:spacing w:after="0" w:line="240" w:lineRule="auto"/>
              <w:rPr>
                <w:rFonts w:ascii="Arial" w:eastAsia="Times New Roman" w:hAnsi="Arial" w:cs="Arial"/>
                <w:color w:val="000000"/>
                <w:sz w:val="16"/>
                <w:szCs w:val="16"/>
              </w:rPr>
            </w:pPr>
            <w:r w:rsidRPr="00486833">
              <w:rPr>
                <w:rFonts w:ascii="Arial" w:eastAsia="Times New Roman" w:hAnsi="Arial" w:cs="Arial"/>
                <w:color w:val="000000"/>
                <w:sz w:val="16"/>
                <w:szCs w:val="16"/>
              </w:rPr>
              <w:t>Apr 16, 2014</w:t>
            </w:r>
          </w:p>
        </w:tc>
        <w:tc>
          <w:tcPr>
            <w:tcW w:w="2380" w:type="dxa"/>
            <w:tcBorders>
              <w:top w:val="nil"/>
              <w:left w:val="nil"/>
              <w:bottom w:val="single" w:sz="4" w:space="0" w:color="000000"/>
              <w:right w:val="single" w:sz="4" w:space="0" w:color="000000"/>
            </w:tcBorders>
            <w:shd w:val="clear" w:color="auto" w:fill="auto"/>
            <w:vAlign w:val="center"/>
            <w:hideMark/>
          </w:tcPr>
          <w:p w:rsidR="00901556" w:rsidRPr="00486833" w:rsidRDefault="00036018" w:rsidP="00036018">
            <w:pPr>
              <w:rPr>
                <w:rFonts w:ascii="Arial" w:hAnsi="Arial" w:cs="Arial"/>
                <w:color w:val="000000"/>
                <w:sz w:val="16"/>
                <w:szCs w:val="16"/>
              </w:rPr>
            </w:pPr>
            <w:r w:rsidRPr="00486833">
              <w:rPr>
                <w:rFonts w:ascii="Arial" w:hAnsi="Arial" w:cs="Arial"/>
                <w:color w:val="000000"/>
                <w:sz w:val="16"/>
                <w:szCs w:val="16"/>
              </w:rPr>
              <w:t>Delivery of Test Materials and Other Documents</w:t>
            </w:r>
          </w:p>
        </w:tc>
        <w:tc>
          <w:tcPr>
            <w:tcW w:w="1040" w:type="dxa"/>
            <w:tcBorders>
              <w:top w:val="nil"/>
              <w:left w:val="nil"/>
              <w:bottom w:val="single" w:sz="4" w:space="0" w:color="000000"/>
              <w:right w:val="single" w:sz="4" w:space="0" w:color="000000"/>
            </w:tcBorders>
            <w:shd w:val="clear" w:color="auto" w:fill="auto"/>
            <w:vAlign w:val="center"/>
            <w:hideMark/>
          </w:tcPr>
          <w:p w:rsidR="00901556" w:rsidRPr="00486833" w:rsidRDefault="00901556" w:rsidP="00901556">
            <w:pPr>
              <w:spacing w:after="0" w:line="240" w:lineRule="auto"/>
              <w:rPr>
                <w:rFonts w:ascii="Arial" w:eastAsia="Times New Roman" w:hAnsi="Arial" w:cs="Arial"/>
                <w:color w:val="000000"/>
                <w:sz w:val="16"/>
                <w:szCs w:val="16"/>
              </w:rPr>
            </w:pPr>
            <w:r w:rsidRPr="00486833">
              <w:rPr>
                <w:rFonts w:ascii="Arial" w:eastAsia="Times New Roman" w:hAnsi="Arial" w:cs="Arial"/>
                <w:color w:val="000000"/>
                <w:sz w:val="16"/>
                <w:szCs w:val="16"/>
              </w:rPr>
              <w:t>Jun 17, 2014</w:t>
            </w:r>
          </w:p>
        </w:tc>
        <w:tc>
          <w:tcPr>
            <w:tcW w:w="1040" w:type="dxa"/>
            <w:tcBorders>
              <w:top w:val="single" w:sz="4" w:space="0" w:color="000000"/>
              <w:left w:val="nil"/>
              <w:bottom w:val="single" w:sz="4" w:space="0" w:color="000000"/>
              <w:right w:val="single" w:sz="4" w:space="0" w:color="000000"/>
            </w:tcBorders>
            <w:shd w:val="clear" w:color="auto" w:fill="92CDDC" w:themeFill="accent5" w:themeFillTint="99"/>
            <w:vAlign w:val="center"/>
          </w:tcPr>
          <w:p w:rsidR="00901556" w:rsidRPr="00486833" w:rsidRDefault="00901556" w:rsidP="00901556">
            <w:pPr>
              <w:spacing w:after="0" w:line="240" w:lineRule="auto"/>
              <w:rPr>
                <w:rFonts w:ascii="Arial" w:eastAsia="Times New Roman" w:hAnsi="Arial" w:cs="Arial"/>
                <w:color w:val="000000"/>
                <w:sz w:val="16"/>
                <w:szCs w:val="16"/>
                <w:highlight w:val="yellow"/>
              </w:rPr>
            </w:pPr>
          </w:p>
        </w:tc>
        <w:tc>
          <w:tcPr>
            <w:tcW w:w="1040" w:type="dxa"/>
            <w:tcBorders>
              <w:top w:val="single" w:sz="4" w:space="0" w:color="000000"/>
              <w:left w:val="nil"/>
              <w:bottom w:val="single" w:sz="4" w:space="0" w:color="000000"/>
              <w:right w:val="single" w:sz="4" w:space="0" w:color="000000"/>
            </w:tcBorders>
            <w:shd w:val="clear" w:color="auto" w:fill="92CDDC" w:themeFill="accent5" w:themeFillTint="99"/>
            <w:vAlign w:val="center"/>
            <w:hideMark/>
          </w:tcPr>
          <w:p w:rsidR="00901556" w:rsidRPr="00486833" w:rsidRDefault="00901556" w:rsidP="00901556">
            <w:pPr>
              <w:spacing w:after="0" w:line="240" w:lineRule="auto"/>
              <w:jc w:val="center"/>
              <w:rPr>
                <w:rFonts w:ascii="Arial" w:eastAsia="Times New Roman" w:hAnsi="Arial" w:cs="Arial"/>
                <w:b/>
                <w:color w:val="0070C0"/>
                <w:sz w:val="16"/>
                <w:szCs w:val="16"/>
              </w:rPr>
            </w:pPr>
            <w:r w:rsidRPr="00486833">
              <w:rPr>
                <w:rFonts w:ascii="Arial" w:eastAsia="Times New Roman" w:hAnsi="Arial" w:cs="Arial"/>
                <w:b/>
                <w:color w:val="0070C0"/>
                <w:sz w:val="16"/>
                <w:szCs w:val="16"/>
              </w:rPr>
              <w:t>Awarded</w:t>
            </w:r>
          </w:p>
        </w:tc>
        <w:tc>
          <w:tcPr>
            <w:tcW w:w="1100" w:type="dxa"/>
            <w:tcBorders>
              <w:top w:val="nil"/>
              <w:left w:val="nil"/>
              <w:bottom w:val="single" w:sz="4" w:space="0" w:color="000000"/>
              <w:right w:val="single" w:sz="4" w:space="0" w:color="000000"/>
            </w:tcBorders>
            <w:shd w:val="clear" w:color="auto" w:fill="auto"/>
            <w:vAlign w:val="center"/>
            <w:hideMark/>
          </w:tcPr>
          <w:p w:rsidR="00901556" w:rsidRPr="00486833" w:rsidRDefault="00901556" w:rsidP="00901556">
            <w:pPr>
              <w:spacing w:after="0" w:line="240" w:lineRule="auto"/>
              <w:jc w:val="center"/>
              <w:rPr>
                <w:rFonts w:ascii="Arial" w:eastAsia="Times New Roman" w:hAnsi="Arial" w:cs="Arial"/>
                <w:color w:val="000000"/>
                <w:sz w:val="16"/>
                <w:szCs w:val="16"/>
              </w:rPr>
            </w:pPr>
            <w:r w:rsidRPr="00486833">
              <w:rPr>
                <w:rFonts w:ascii="Arial" w:eastAsia="Times New Roman" w:hAnsi="Arial" w:cs="Arial"/>
                <w:color w:val="000000"/>
                <w:sz w:val="16"/>
                <w:szCs w:val="16"/>
              </w:rPr>
              <w:t>userid</w:t>
            </w:r>
          </w:p>
        </w:tc>
        <w:tc>
          <w:tcPr>
            <w:tcW w:w="1158" w:type="dxa"/>
            <w:tcBorders>
              <w:top w:val="nil"/>
              <w:left w:val="nil"/>
              <w:bottom w:val="single" w:sz="4" w:space="0" w:color="000000"/>
              <w:right w:val="single" w:sz="4" w:space="0" w:color="000000"/>
            </w:tcBorders>
            <w:shd w:val="clear" w:color="auto" w:fill="auto"/>
            <w:vAlign w:val="center"/>
          </w:tcPr>
          <w:p w:rsidR="00901556" w:rsidRPr="00486833" w:rsidRDefault="00901556" w:rsidP="00901556">
            <w:pPr>
              <w:spacing w:after="0" w:line="240" w:lineRule="auto"/>
              <w:jc w:val="center"/>
              <w:rPr>
                <w:rFonts w:ascii="Arial" w:eastAsia="Times New Roman" w:hAnsi="Arial" w:cs="Arial"/>
                <w:color w:val="000000"/>
                <w:sz w:val="16"/>
                <w:szCs w:val="16"/>
              </w:rPr>
            </w:pPr>
          </w:p>
        </w:tc>
      </w:tr>
    </w:tbl>
    <w:p w:rsidR="00A312A6" w:rsidRPr="00486833" w:rsidRDefault="00A312A6" w:rsidP="00486833">
      <w:pPr>
        <w:pStyle w:val="NoSpacing"/>
        <w:numPr>
          <w:ilvl w:val="0"/>
          <w:numId w:val="15"/>
        </w:numPr>
        <w:jc w:val="both"/>
        <w:rPr>
          <w:sz w:val="20"/>
          <w:szCs w:val="20"/>
        </w:rPr>
      </w:pPr>
      <w:r w:rsidRPr="00486833">
        <w:rPr>
          <w:sz w:val="20"/>
          <w:szCs w:val="20"/>
        </w:rPr>
        <w:t xml:space="preserve">If </w:t>
      </w:r>
      <w:r w:rsidR="00C83933" w:rsidRPr="00486833">
        <w:rPr>
          <w:sz w:val="20"/>
          <w:szCs w:val="20"/>
        </w:rPr>
        <w:t xml:space="preserve">the </w:t>
      </w:r>
      <w:r w:rsidRPr="00486833">
        <w:rPr>
          <w:sz w:val="20"/>
          <w:szCs w:val="20"/>
        </w:rPr>
        <w:t>notices have Approved Contract/Purchase Order (AC/PO) and Notice to Proceed (NTP), post the Notice to Proceed in PhilGEPS.  Indicate “NTP posted in PhilGEPS” and the award notice number in the Remarks column.</w:t>
      </w:r>
    </w:p>
    <w:p w:rsidR="005F18DE" w:rsidRPr="00486833" w:rsidRDefault="00A312A6" w:rsidP="00486833">
      <w:pPr>
        <w:pStyle w:val="NoSpacing"/>
        <w:numPr>
          <w:ilvl w:val="0"/>
          <w:numId w:val="15"/>
        </w:numPr>
        <w:jc w:val="both"/>
        <w:rPr>
          <w:sz w:val="20"/>
          <w:szCs w:val="20"/>
        </w:rPr>
      </w:pPr>
      <w:r w:rsidRPr="00486833">
        <w:rPr>
          <w:sz w:val="20"/>
          <w:szCs w:val="20"/>
        </w:rPr>
        <w:t xml:space="preserve">Otherwise,provide the procurement activity stage that is currently observed (i.e. </w:t>
      </w:r>
      <w:r w:rsidR="00C83933" w:rsidRPr="00486833">
        <w:rPr>
          <w:sz w:val="20"/>
          <w:szCs w:val="20"/>
        </w:rPr>
        <w:t>“D</w:t>
      </w:r>
      <w:r w:rsidRPr="00486833">
        <w:rPr>
          <w:sz w:val="20"/>
          <w:szCs w:val="20"/>
        </w:rPr>
        <w:t xml:space="preserve">ocument for </w:t>
      </w:r>
      <w:r w:rsidR="00C83933" w:rsidRPr="00486833">
        <w:rPr>
          <w:sz w:val="20"/>
          <w:szCs w:val="20"/>
        </w:rPr>
        <w:t>S</w:t>
      </w:r>
      <w:r w:rsidRPr="00486833">
        <w:rPr>
          <w:sz w:val="20"/>
          <w:szCs w:val="20"/>
        </w:rPr>
        <w:t>ignature</w:t>
      </w:r>
      <w:r w:rsidR="00C83933" w:rsidRPr="00486833">
        <w:rPr>
          <w:sz w:val="20"/>
          <w:szCs w:val="20"/>
        </w:rPr>
        <w:t>”</w:t>
      </w:r>
      <w:r w:rsidRPr="00486833">
        <w:rPr>
          <w:sz w:val="20"/>
          <w:szCs w:val="20"/>
        </w:rPr>
        <w:t>) in the Remarks column.</w:t>
      </w:r>
    </w:p>
    <w:p w:rsidR="00486833" w:rsidRDefault="00486833" w:rsidP="00486833">
      <w:pPr>
        <w:pStyle w:val="NoSpacing"/>
      </w:pPr>
    </w:p>
    <w:p w:rsidR="005F18DE" w:rsidRPr="00486833" w:rsidRDefault="00486833" w:rsidP="00486833">
      <w:pPr>
        <w:pStyle w:val="NoSpacing"/>
        <w:ind w:firstLine="360"/>
        <w:rPr>
          <w:b/>
        </w:rPr>
      </w:pPr>
      <w:r w:rsidRPr="00486833">
        <w:rPr>
          <w:b/>
          <w:sz w:val="20"/>
          <w:szCs w:val="20"/>
        </w:rPr>
        <w:t>2.</w:t>
      </w:r>
      <w:r>
        <w:t xml:space="preserve"> </w:t>
      </w:r>
      <w:r>
        <w:tab/>
      </w:r>
      <w:r w:rsidR="00744F9A" w:rsidRPr="00486833">
        <w:rPr>
          <w:b/>
          <w:sz w:val="20"/>
          <w:szCs w:val="20"/>
        </w:rPr>
        <w:t>Identify the notices with “Closed” status.</w:t>
      </w:r>
    </w:p>
    <w:tbl>
      <w:tblPr>
        <w:tblW w:w="10098" w:type="dxa"/>
        <w:tblLook w:val="04A0"/>
      </w:tblPr>
      <w:tblGrid>
        <w:gridCol w:w="460"/>
        <w:gridCol w:w="840"/>
        <w:gridCol w:w="1040"/>
        <w:gridCol w:w="2380"/>
        <w:gridCol w:w="1040"/>
        <w:gridCol w:w="1040"/>
        <w:gridCol w:w="1040"/>
        <w:gridCol w:w="1100"/>
        <w:gridCol w:w="1158"/>
      </w:tblGrid>
      <w:tr w:rsidR="00490C88" w:rsidRPr="00901556" w:rsidTr="00486833">
        <w:trPr>
          <w:trHeight w:val="557"/>
        </w:trPr>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0C88" w:rsidRPr="00486833" w:rsidRDefault="00FC3042" w:rsidP="00EB55D0">
            <w:pPr>
              <w:spacing w:after="0" w:line="240" w:lineRule="auto"/>
              <w:jc w:val="center"/>
              <w:rPr>
                <w:rFonts w:ascii="Arial" w:eastAsia="Times New Roman" w:hAnsi="Arial" w:cs="Arial"/>
                <w:color w:val="000000"/>
                <w:sz w:val="16"/>
                <w:szCs w:val="16"/>
              </w:rPr>
            </w:pPr>
            <w:r w:rsidRPr="00486833">
              <w:rPr>
                <w:rFonts w:ascii="Arial" w:eastAsia="Times New Roman" w:hAnsi="Arial" w:cs="Arial"/>
                <w:color w:val="000000"/>
                <w:sz w:val="16"/>
                <w:szCs w:val="16"/>
              </w:rPr>
              <w:t>9</w:t>
            </w:r>
          </w:p>
        </w:tc>
        <w:tc>
          <w:tcPr>
            <w:tcW w:w="840" w:type="dxa"/>
            <w:tcBorders>
              <w:top w:val="single" w:sz="4" w:space="0" w:color="000000"/>
              <w:left w:val="nil"/>
              <w:bottom w:val="single" w:sz="4" w:space="0" w:color="000000"/>
              <w:right w:val="single" w:sz="4" w:space="0" w:color="000000"/>
            </w:tcBorders>
            <w:shd w:val="clear" w:color="auto" w:fill="auto"/>
            <w:vAlign w:val="center"/>
            <w:hideMark/>
          </w:tcPr>
          <w:p w:rsidR="00490C88" w:rsidRPr="00486833" w:rsidRDefault="00490C88" w:rsidP="00FC3042">
            <w:pPr>
              <w:spacing w:after="0" w:line="240" w:lineRule="auto"/>
              <w:rPr>
                <w:rFonts w:ascii="Arial" w:eastAsia="Times New Roman" w:hAnsi="Arial" w:cs="Arial"/>
                <w:color w:val="000000"/>
                <w:sz w:val="16"/>
                <w:szCs w:val="16"/>
              </w:rPr>
            </w:pPr>
            <w:r w:rsidRPr="00486833">
              <w:rPr>
                <w:rFonts w:ascii="Arial" w:eastAsia="Times New Roman" w:hAnsi="Arial" w:cs="Arial"/>
                <w:color w:val="000000"/>
                <w:sz w:val="16"/>
                <w:szCs w:val="16"/>
              </w:rPr>
              <w:t>12345</w:t>
            </w:r>
            <w:r w:rsidR="00FC3042" w:rsidRPr="00486833">
              <w:rPr>
                <w:rFonts w:ascii="Arial" w:eastAsia="Times New Roman" w:hAnsi="Arial" w:cs="Arial"/>
                <w:color w:val="000000"/>
                <w:sz w:val="16"/>
                <w:szCs w:val="16"/>
              </w:rPr>
              <w:t>8</w:t>
            </w:r>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rsidR="00490C88" w:rsidRPr="00486833" w:rsidRDefault="009C1BAB" w:rsidP="009C1BAB">
            <w:pPr>
              <w:spacing w:after="0" w:line="240" w:lineRule="auto"/>
              <w:rPr>
                <w:rFonts w:ascii="Arial" w:eastAsia="Times New Roman" w:hAnsi="Arial" w:cs="Arial"/>
                <w:color w:val="000000"/>
                <w:sz w:val="16"/>
                <w:szCs w:val="16"/>
              </w:rPr>
            </w:pPr>
            <w:r w:rsidRPr="00486833">
              <w:rPr>
                <w:rFonts w:ascii="Arial" w:eastAsia="Times New Roman" w:hAnsi="Arial" w:cs="Arial"/>
                <w:color w:val="000000"/>
                <w:sz w:val="16"/>
                <w:szCs w:val="16"/>
              </w:rPr>
              <w:t>Sep2</w:t>
            </w:r>
            <w:r w:rsidR="00490C88" w:rsidRPr="00486833">
              <w:rPr>
                <w:rFonts w:ascii="Arial" w:eastAsia="Times New Roman" w:hAnsi="Arial" w:cs="Arial"/>
                <w:color w:val="000000"/>
                <w:sz w:val="16"/>
                <w:szCs w:val="16"/>
              </w:rPr>
              <w:t>6, 2014</w:t>
            </w:r>
          </w:p>
        </w:tc>
        <w:tc>
          <w:tcPr>
            <w:tcW w:w="2380" w:type="dxa"/>
            <w:tcBorders>
              <w:top w:val="single" w:sz="4" w:space="0" w:color="000000"/>
              <w:left w:val="nil"/>
              <w:bottom w:val="single" w:sz="4" w:space="0" w:color="000000"/>
              <w:right w:val="single" w:sz="4" w:space="0" w:color="000000"/>
            </w:tcBorders>
            <w:shd w:val="clear" w:color="auto" w:fill="auto"/>
            <w:vAlign w:val="center"/>
            <w:hideMark/>
          </w:tcPr>
          <w:p w:rsidR="00490C88" w:rsidRPr="00486833" w:rsidRDefault="00490C88" w:rsidP="00EB55D0">
            <w:pPr>
              <w:rPr>
                <w:rFonts w:ascii="Arial" w:hAnsi="Arial" w:cs="Arial"/>
                <w:color w:val="000000"/>
                <w:sz w:val="16"/>
                <w:szCs w:val="16"/>
              </w:rPr>
            </w:pPr>
            <w:r w:rsidRPr="00486833">
              <w:rPr>
                <w:rFonts w:ascii="Arial" w:hAnsi="Arial" w:cs="Arial"/>
                <w:color w:val="000000"/>
                <w:sz w:val="16"/>
                <w:szCs w:val="16"/>
              </w:rPr>
              <w:t>Delivery of Test Materials and Other Documents</w:t>
            </w:r>
          </w:p>
        </w:tc>
        <w:tc>
          <w:tcPr>
            <w:tcW w:w="104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490C88" w:rsidRPr="00486833" w:rsidRDefault="00490C88" w:rsidP="00EB55D0">
            <w:pPr>
              <w:spacing w:after="0" w:line="240" w:lineRule="auto"/>
              <w:rPr>
                <w:rFonts w:ascii="Arial" w:eastAsia="Times New Roman" w:hAnsi="Arial" w:cs="Arial"/>
                <w:color w:val="000000"/>
                <w:sz w:val="16"/>
                <w:szCs w:val="16"/>
              </w:rPr>
            </w:pPr>
          </w:p>
        </w:tc>
        <w:tc>
          <w:tcPr>
            <w:tcW w:w="1040" w:type="dxa"/>
            <w:tcBorders>
              <w:top w:val="single" w:sz="4" w:space="0" w:color="000000"/>
              <w:left w:val="nil"/>
              <w:bottom w:val="single" w:sz="4" w:space="0" w:color="000000"/>
              <w:right w:val="single" w:sz="4" w:space="0" w:color="000000"/>
            </w:tcBorders>
            <w:shd w:val="clear" w:color="auto" w:fill="FFFFFF" w:themeFill="background1"/>
            <w:vAlign w:val="center"/>
          </w:tcPr>
          <w:p w:rsidR="00490C88" w:rsidRPr="00486833" w:rsidRDefault="00490C88" w:rsidP="00EB55D0">
            <w:pPr>
              <w:spacing w:after="0" w:line="240" w:lineRule="auto"/>
              <w:rPr>
                <w:rFonts w:ascii="Arial" w:eastAsia="Times New Roman" w:hAnsi="Arial" w:cs="Arial"/>
                <w:color w:val="000000"/>
                <w:sz w:val="16"/>
                <w:szCs w:val="16"/>
                <w:highlight w:val="yellow"/>
              </w:rPr>
            </w:pPr>
          </w:p>
        </w:tc>
        <w:tc>
          <w:tcPr>
            <w:tcW w:w="1040" w:type="dxa"/>
            <w:tcBorders>
              <w:top w:val="single" w:sz="4" w:space="0" w:color="000000"/>
              <w:left w:val="nil"/>
              <w:bottom w:val="single" w:sz="4" w:space="0" w:color="000000"/>
              <w:right w:val="single" w:sz="4" w:space="0" w:color="000000"/>
            </w:tcBorders>
            <w:shd w:val="clear" w:color="auto" w:fill="92CDDC" w:themeFill="accent5" w:themeFillTint="99"/>
            <w:vAlign w:val="center"/>
            <w:hideMark/>
          </w:tcPr>
          <w:p w:rsidR="00490C88" w:rsidRPr="00486833" w:rsidRDefault="00432C0A" w:rsidP="00EB55D0">
            <w:pPr>
              <w:spacing w:after="0" w:line="240" w:lineRule="auto"/>
              <w:jc w:val="center"/>
              <w:rPr>
                <w:rFonts w:ascii="Arial" w:eastAsia="Times New Roman" w:hAnsi="Arial" w:cs="Arial"/>
                <w:b/>
                <w:color w:val="0070C0"/>
                <w:sz w:val="16"/>
                <w:szCs w:val="16"/>
              </w:rPr>
            </w:pPr>
            <w:r w:rsidRPr="00486833">
              <w:rPr>
                <w:rFonts w:ascii="Arial" w:eastAsia="Times New Roman" w:hAnsi="Arial" w:cs="Arial"/>
                <w:b/>
                <w:color w:val="0070C0"/>
                <w:sz w:val="16"/>
                <w:szCs w:val="16"/>
              </w:rPr>
              <w:t>Closed</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490C88" w:rsidRPr="00486833" w:rsidRDefault="00490C88" w:rsidP="00EB55D0">
            <w:pPr>
              <w:spacing w:after="0" w:line="240" w:lineRule="auto"/>
              <w:jc w:val="center"/>
              <w:rPr>
                <w:rFonts w:ascii="Arial" w:eastAsia="Times New Roman" w:hAnsi="Arial" w:cs="Arial"/>
                <w:color w:val="000000"/>
                <w:sz w:val="16"/>
                <w:szCs w:val="16"/>
              </w:rPr>
            </w:pPr>
            <w:r w:rsidRPr="00486833">
              <w:rPr>
                <w:rFonts w:ascii="Arial" w:eastAsia="Times New Roman" w:hAnsi="Arial" w:cs="Arial"/>
                <w:color w:val="000000"/>
                <w:sz w:val="16"/>
                <w:szCs w:val="16"/>
              </w:rPr>
              <w:t>userid</w:t>
            </w:r>
          </w:p>
        </w:tc>
        <w:tc>
          <w:tcPr>
            <w:tcW w:w="1158" w:type="dxa"/>
            <w:tcBorders>
              <w:top w:val="single" w:sz="4" w:space="0" w:color="000000"/>
              <w:left w:val="nil"/>
              <w:bottom w:val="single" w:sz="4" w:space="0" w:color="000000"/>
              <w:right w:val="single" w:sz="4" w:space="0" w:color="000000"/>
            </w:tcBorders>
            <w:shd w:val="clear" w:color="auto" w:fill="auto"/>
            <w:vAlign w:val="center"/>
          </w:tcPr>
          <w:p w:rsidR="00490C88" w:rsidRPr="00486833" w:rsidRDefault="00490C88" w:rsidP="00EB55D0">
            <w:pPr>
              <w:spacing w:after="0" w:line="240" w:lineRule="auto"/>
              <w:jc w:val="center"/>
              <w:rPr>
                <w:rFonts w:ascii="Arial" w:eastAsia="Times New Roman" w:hAnsi="Arial" w:cs="Arial"/>
                <w:color w:val="000000"/>
                <w:sz w:val="16"/>
                <w:szCs w:val="16"/>
              </w:rPr>
            </w:pPr>
          </w:p>
        </w:tc>
      </w:tr>
    </w:tbl>
    <w:p w:rsidR="00744F9A" w:rsidRPr="00486833" w:rsidRDefault="00744F9A" w:rsidP="00486833">
      <w:pPr>
        <w:pStyle w:val="NoSpacing"/>
        <w:numPr>
          <w:ilvl w:val="0"/>
          <w:numId w:val="16"/>
        </w:numPr>
        <w:jc w:val="both"/>
        <w:rPr>
          <w:sz w:val="20"/>
          <w:szCs w:val="20"/>
        </w:rPr>
      </w:pPr>
      <w:r w:rsidRPr="00486833">
        <w:rPr>
          <w:sz w:val="20"/>
          <w:szCs w:val="20"/>
        </w:rPr>
        <w:t xml:space="preserve">If </w:t>
      </w:r>
      <w:r w:rsidR="00C83933" w:rsidRPr="00486833">
        <w:rPr>
          <w:sz w:val="20"/>
          <w:szCs w:val="20"/>
        </w:rPr>
        <w:t xml:space="preserve">the </w:t>
      </w:r>
      <w:r w:rsidRPr="00486833">
        <w:rPr>
          <w:sz w:val="20"/>
          <w:szCs w:val="20"/>
        </w:rPr>
        <w:t xml:space="preserve">notices are declared </w:t>
      </w:r>
      <w:r w:rsidR="00C83933" w:rsidRPr="00486833">
        <w:rPr>
          <w:sz w:val="20"/>
          <w:szCs w:val="20"/>
        </w:rPr>
        <w:t xml:space="preserve">either </w:t>
      </w:r>
      <w:r w:rsidRPr="00486833">
        <w:rPr>
          <w:sz w:val="20"/>
          <w:szCs w:val="20"/>
        </w:rPr>
        <w:t>failed or cancelled, post the result in PhilGEPS and indicate “Bid Failure or Cancellation Posted in PhilGEPS” in the Remarks column.</w:t>
      </w:r>
    </w:p>
    <w:p w:rsidR="00744F9A" w:rsidRPr="00486833" w:rsidRDefault="00744F9A" w:rsidP="00486833">
      <w:pPr>
        <w:pStyle w:val="NoSpacing"/>
        <w:numPr>
          <w:ilvl w:val="0"/>
          <w:numId w:val="16"/>
        </w:numPr>
        <w:jc w:val="both"/>
        <w:rPr>
          <w:sz w:val="20"/>
          <w:szCs w:val="20"/>
        </w:rPr>
      </w:pPr>
      <w:r w:rsidRPr="00486833">
        <w:rPr>
          <w:sz w:val="20"/>
          <w:szCs w:val="20"/>
        </w:rPr>
        <w:t xml:space="preserve">If </w:t>
      </w:r>
      <w:r w:rsidR="00C83933" w:rsidRPr="00486833">
        <w:rPr>
          <w:sz w:val="20"/>
          <w:szCs w:val="20"/>
        </w:rPr>
        <w:t xml:space="preserve">the </w:t>
      </w:r>
      <w:r w:rsidRPr="00486833">
        <w:rPr>
          <w:sz w:val="20"/>
          <w:szCs w:val="20"/>
        </w:rPr>
        <w:t xml:space="preserve">notices are awarded </w:t>
      </w:r>
      <w:r w:rsidRPr="00486833">
        <w:rPr>
          <w:b/>
          <w:sz w:val="20"/>
          <w:szCs w:val="20"/>
        </w:rPr>
        <w:t>with</w:t>
      </w:r>
      <w:r w:rsidR="00E8200A">
        <w:rPr>
          <w:b/>
          <w:sz w:val="20"/>
          <w:szCs w:val="20"/>
        </w:rPr>
        <w:t xml:space="preserve"> </w:t>
      </w:r>
      <w:r w:rsidRPr="00486833">
        <w:rPr>
          <w:sz w:val="20"/>
          <w:szCs w:val="20"/>
        </w:rPr>
        <w:t>Approved Contract/Purchase Order (AC/PO) and Notice to Proceed (NTP), post the Award Notice and Notice to Proceed in PhilGEPS.  Indicate “Award Notice and NTP posted in PhilGEPS” and the award notice number in the Remarks column.</w:t>
      </w:r>
    </w:p>
    <w:p w:rsidR="00FC330F" w:rsidRPr="00486833" w:rsidRDefault="00ED7EAE" w:rsidP="00486833">
      <w:pPr>
        <w:pStyle w:val="NoSpacing"/>
        <w:numPr>
          <w:ilvl w:val="0"/>
          <w:numId w:val="16"/>
        </w:numPr>
        <w:jc w:val="both"/>
        <w:rPr>
          <w:sz w:val="20"/>
          <w:szCs w:val="20"/>
        </w:rPr>
      </w:pPr>
      <w:r w:rsidRPr="00486833">
        <w:rPr>
          <w:sz w:val="20"/>
          <w:szCs w:val="20"/>
        </w:rPr>
        <w:t xml:space="preserve">If </w:t>
      </w:r>
      <w:r w:rsidR="00C83933" w:rsidRPr="00486833">
        <w:rPr>
          <w:sz w:val="20"/>
          <w:szCs w:val="20"/>
        </w:rPr>
        <w:t>the notices</w:t>
      </w:r>
      <w:r w:rsidRPr="00486833">
        <w:rPr>
          <w:sz w:val="20"/>
          <w:szCs w:val="20"/>
        </w:rPr>
        <w:t xml:space="preserve"> are awarded but the </w:t>
      </w:r>
      <w:r w:rsidR="00FC330F" w:rsidRPr="00486833">
        <w:rPr>
          <w:sz w:val="20"/>
          <w:szCs w:val="20"/>
        </w:rPr>
        <w:t>Approved Contract/Purchase Order (AC/PO) and Notice to Proceed (NTP)</w:t>
      </w:r>
      <w:r w:rsidR="00486833" w:rsidRPr="00486833">
        <w:rPr>
          <w:sz w:val="20"/>
          <w:szCs w:val="20"/>
        </w:rPr>
        <w:t xml:space="preserve"> </w:t>
      </w:r>
      <w:r w:rsidRPr="00486833">
        <w:rPr>
          <w:b/>
          <w:sz w:val="20"/>
          <w:szCs w:val="20"/>
        </w:rPr>
        <w:t>are not yet available</w:t>
      </w:r>
      <w:r w:rsidR="00FC330F" w:rsidRPr="00486833">
        <w:rPr>
          <w:sz w:val="20"/>
          <w:szCs w:val="20"/>
        </w:rPr>
        <w:t>, post the Award Notice in PhilGEPS.  Indicate “Award Notice posted in PhilGEPS”</w:t>
      </w:r>
      <w:r w:rsidR="00F439C8" w:rsidRPr="00486833">
        <w:rPr>
          <w:sz w:val="20"/>
          <w:szCs w:val="20"/>
        </w:rPr>
        <w:t xml:space="preserve">, </w:t>
      </w:r>
      <w:r w:rsidR="00FC330F" w:rsidRPr="00486833">
        <w:rPr>
          <w:sz w:val="20"/>
          <w:szCs w:val="20"/>
        </w:rPr>
        <w:t xml:space="preserve">the award notice number </w:t>
      </w:r>
      <w:r w:rsidR="00F439C8" w:rsidRPr="00486833">
        <w:rPr>
          <w:sz w:val="20"/>
          <w:szCs w:val="20"/>
        </w:rPr>
        <w:t xml:space="preserve">and the current status of the NTP (i.e. </w:t>
      </w:r>
      <w:r w:rsidR="00C83933" w:rsidRPr="00486833">
        <w:rPr>
          <w:sz w:val="20"/>
          <w:szCs w:val="20"/>
        </w:rPr>
        <w:t>“</w:t>
      </w:r>
      <w:r w:rsidR="00F439C8" w:rsidRPr="00486833">
        <w:rPr>
          <w:sz w:val="20"/>
          <w:szCs w:val="20"/>
        </w:rPr>
        <w:t>AC/PO/NTP for signature</w:t>
      </w:r>
      <w:r w:rsidR="00C83933" w:rsidRPr="00486833">
        <w:rPr>
          <w:sz w:val="20"/>
          <w:szCs w:val="20"/>
        </w:rPr>
        <w:t>”</w:t>
      </w:r>
      <w:r w:rsidR="00F439C8" w:rsidRPr="00486833">
        <w:rPr>
          <w:sz w:val="20"/>
          <w:szCs w:val="20"/>
        </w:rPr>
        <w:t xml:space="preserve">) </w:t>
      </w:r>
      <w:r w:rsidR="00FC330F" w:rsidRPr="00486833">
        <w:rPr>
          <w:sz w:val="20"/>
          <w:szCs w:val="20"/>
        </w:rPr>
        <w:t>in the Remarks column.</w:t>
      </w:r>
    </w:p>
    <w:p w:rsidR="00F6253C" w:rsidRPr="00486833" w:rsidRDefault="00F6253C" w:rsidP="00486833">
      <w:pPr>
        <w:pStyle w:val="NoSpacing"/>
        <w:numPr>
          <w:ilvl w:val="0"/>
          <w:numId w:val="16"/>
        </w:numPr>
        <w:jc w:val="both"/>
        <w:rPr>
          <w:sz w:val="20"/>
          <w:szCs w:val="20"/>
        </w:rPr>
      </w:pPr>
      <w:r w:rsidRPr="00486833">
        <w:rPr>
          <w:sz w:val="20"/>
          <w:szCs w:val="20"/>
        </w:rPr>
        <w:t xml:space="preserve">If </w:t>
      </w:r>
      <w:r w:rsidR="00000AE1" w:rsidRPr="00486833">
        <w:rPr>
          <w:sz w:val="20"/>
          <w:szCs w:val="20"/>
        </w:rPr>
        <w:t>the notices</w:t>
      </w:r>
      <w:r w:rsidR="005B544C" w:rsidRPr="00486833">
        <w:rPr>
          <w:sz w:val="20"/>
          <w:szCs w:val="20"/>
        </w:rPr>
        <w:t xml:space="preserve">have no results yet (such as failed, cancelled, awarded), </w:t>
      </w:r>
      <w:r w:rsidRPr="00486833">
        <w:rPr>
          <w:sz w:val="20"/>
          <w:szCs w:val="20"/>
        </w:rPr>
        <w:t xml:space="preserve">provide the procurement activity stage that is currently observed (i.e. </w:t>
      </w:r>
      <w:r w:rsidR="00C83933" w:rsidRPr="00486833">
        <w:rPr>
          <w:sz w:val="20"/>
          <w:szCs w:val="20"/>
        </w:rPr>
        <w:t>“</w:t>
      </w:r>
      <w:r w:rsidRPr="00486833">
        <w:rPr>
          <w:rFonts w:ascii="Calibri" w:hAnsi="Calibri" w:cs="Calibri"/>
          <w:color w:val="000000"/>
          <w:sz w:val="20"/>
          <w:szCs w:val="20"/>
          <w:lang w:val="fil-PH"/>
        </w:rPr>
        <w:t>On-going evaluation/post-qualification</w:t>
      </w:r>
      <w:r w:rsidR="00C83933" w:rsidRPr="00486833">
        <w:rPr>
          <w:rFonts w:ascii="Calibri" w:hAnsi="Calibri" w:cs="Calibri"/>
          <w:color w:val="000000"/>
          <w:sz w:val="20"/>
          <w:szCs w:val="20"/>
          <w:lang w:val="fil-PH"/>
        </w:rPr>
        <w:t>”</w:t>
      </w:r>
      <w:r w:rsidRPr="00486833">
        <w:rPr>
          <w:rFonts w:ascii="Calibri" w:hAnsi="Calibri" w:cs="Calibri"/>
          <w:color w:val="000000"/>
          <w:sz w:val="20"/>
          <w:szCs w:val="20"/>
          <w:lang w:val="fil-PH"/>
        </w:rPr>
        <w:t xml:space="preserve">, </w:t>
      </w:r>
      <w:r w:rsidR="00C83933" w:rsidRPr="00486833">
        <w:rPr>
          <w:rFonts w:ascii="Calibri" w:hAnsi="Calibri" w:cs="Calibri"/>
          <w:color w:val="000000"/>
          <w:sz w:val="20"/>
          <w:szCs w:val="20"/>
          <w:lang w:val="fil-PH"/>
        </w:rPr>
        <w:t>“D</w:t>
      </w:r>
      <w:r w:rsidRPr="00486833">
        <w:rPr>
          <w:rFonts w:ascii="Calibri" w:hAnsi="Calibri" w:cs="Calibri"/>
          <w:color w:val="000000"/>
          <w:sz w:val="20"/>
          <w:szCs w:val="20"/>
          <w:lang w:val="fil-PH"/>
        </w:rPr>
        <w:t>ocuments for signature</w:t>
      </w:r>
      <w:r w:rsidR="00C83933" w:rsidRPr="00486833">
        <w:rPr>
          <w:rFonts w:ascii="Calibri" w:hAnsi="Calibri" w:cs="Calibri"/>
          <w:color w:val="000000"/>
          <w:sz w:val="20"/>
          <w:szCs w:val="20"/>
          <w:lang w:val="fil-PH"/>
        </w:rPr>
        <w:t>”</w:t>
      </w:r>
      <w:r w:rsidRPr="00486833">
        <w:rPr>
          <w:rFonts w:ascii="Calibri" w:hAnsi="Calibri" w:cs="Calibri"/>
          <w:color w:val="000000"/>
          <w:sz w:val="20"/>
          <w:szCs w:val="20"/>
          <w:lang w:val="fil-PH"/>
        </w:rPr>
        <w:t xml:space="preserve">, </w:t>
      </w:r>
      <w:r w:rsidR="00C83933" w:rsidRPr="00486833">
        <w:rPr>
          <w:rFonts w:ascii="Calibri" w:hAnsi="Calibri" w:cs="Calibri"/>
          <w:color w:val="000000"/>
          <w:sz w:val="20"/>
          <w:szCs w:val="20"/>
          <w:lang w:val="fil-PH"/>
        </w:rPr>
        <w:t xml:space="preserve">“With </w:t>
      </w:r>
      <w:r w:rsidRPr="00486833">
        <w:rPr>
          <w:rFonts w:ascii="Calibri" w:hAnsi="Calibri" w:cs="Calibri"/>
          <w:color w:val="000000"/>
          <w:sz w:val="20"/>
          <w:szCs w:val="20"/>
          <w:lang w:val="fil-PH"/>
        </w:rPr>
        <w:t xml:space="preserve">pending </w:t>
      </w:r>
      <w:r w:rsidR="00C83933" w:rsidRPr="00486833">
        <w:rPr>
          <w:rFonts w:ascii="Calibri" w:hAnsi="Calibri" w:cs="Calibri"/>
          <w:color w:val="000000"/>
          <w:sz w:val="20"/>
          <w:szCs w:val="20"/>
          <w:lang w:val="fil-PH"/>
        </w:rPr>
        <w:t>RR/Protest”</w:t>
      </w:r>
      <w:r w:rsidRPr="00486833">
        <w:rPr>
          <w:sz w:val="20"/>
          <w:szCs w:val="20"/>
        </w:rPr>
        <w:t>) in the Remarks column.</w:t>
      </w:r>
    </w:p>
    <w:p w:rsidR="00486833" w:rsidRDefault="00486833" w:rsidP="00486833">
      <w:pPr>
        <w:pStyle w:val="NoSpacing"/>
        <w:ind w:firstLine="360"/>
      </w:pPr>
    </w:p>
    <w:p w:rsidR="005B6C54" w:rsidRPr="00486833" w:rsidRDefault="00486833" w:rsidP="00486833">
      <w:pPr>
        <w:pStyle w:val="NoSpacing"/>
        <w:ind w:firstLine="360"/>
      </w:pPr>
      <w:r w:rsidRPr="00486833">
        <w:rPr>
          <w:b/>
          <w:sz w:val="20"/>
          <w:szCs w:val="20"/>
        </w:rPr>
        <w:t>3.</w:t>
      </w:r>
      <w:r>
        <w:tab/>
      </w:r>
      <w:r w:rsidR="005B6C54" w:rsidRPr="00486833">
        <w:rPr>
          <w:b/>
          <w:sz w:val="20"/>
          <w:szCs w:val="20"/>
        </w:rPr>
        <w:t>Identify the notices with “Active” status.</w:t>
      </w:r>
      <w:r w:rsidR="005B6C54" w:rsidRPr="00486833">
        <w:t xml:space="preserve">  </w:t>
      </w:r>
    </w:p>
    <w:tbl>
      <w:tblPr>
        <w:tblW w:w="9940" w:type="dxa"/>
        <w:tblLook w:val="04A0"/>
      </w:tblPr>
      <w:tblGrid>
        <w:gridCol w:w="460"/>
        <w:gridCol w:w="840"/>
        <w:gridCol w:w="1040"/>
        <w:gridCol w:w="2380"/>
        <w:gridCol w:w="1040"/>
        <w:gridCol w:w="1040"/>
        <w:gridCol w:w="1040"/>
        <w:gridCol w:w="1100"/>
        <w:gridCol w:w="1000"/>
      </w:tblGrid>
      <w:tr w:rsidR="00490C88" w:rsidRPr="00901556" w:rsidTr="00486833">
        <w:trPr>
          <w:trHeight w:val="1043"/>
        </w:trPr>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0C88" w:rsidRPr="00486833" w:rsidRDefault="00274A1A" w:rsidP="00EB55D0">
            <w:pPr>
              <w:spacing w:after="0" w:line="240" w:lineRule="auto"/>
              <w:jc w:val="center"/>
              <w:rPr>
                <w:rFonts w:ascii="Arial" w:eastAsia="Times New Roman" w:hAnsi="Arial" w:cs="Arial"/>
                <w:color w:val="000000"/>
                <w:sz w:val="16"/>
                <w:szCs w:val="16"/>
              </w:rPr>
            </w:pPr>
            <w:r w:rsidRPr="00486833">
              <w:rPr>
                <w:rFonts w:ascii="Arial" w:eastAsia="Times New Roman" w:hAnsi="Arial" w:cs="Arial"/>
                <w:color w:val="000000"/>
                <w:sz w:val="16"/>
                <w:szCs w:val="16"/>
              </w:rPr>
              <w:t>10</w:t>
            </w:r>
          </w:p>
        </w:tc>
        <w:tc>
          <w:tcPr>
            <w:tcW w:w="840" w:type="dxa"/>
            <w:tcBorders>
              <w:top w:val="single" w:sz="4" w:space="0" w:color="000000"/>
              <w:left w:val="nil"/>
              <w:bottom w:val="single" w:sz="4" w:space="0" w:color="000000"/>
              <w:right w:val="single" w:sz="4" w:space="0" w:color="000000"/>
            </w:tcBorders>
            <w:shd w:val="clear" w:color="auto" w:fill="auto"/>
            <w:vAlign w:val="center"/>
            <w:hideMark/>
          </w:tcPr>
          <w:p w:rsidR="00490C88" w:rsidRPr="00486833" w:rsidRDefault="00490C88" w:rsidP="00C400EB">
            <w:pPr>
              <w:spacing w:after="0" w:line="240" w:lineRule="auto"/>
              <w:rPr>
                <w:rFonts w:ascii="Arial" w:eastAsia="Times New Roman" w:hAnsi="Arial" w:cs="Arial"/>
                <w:color w:val="000000"/>
                <w:sz w:val="16"/>
                <w:szCs w:val="16"/>
              </w:rPr>
            </w:pPr>
            <w:r w:rsidRPr="00486833">
              <w:rPr>
                <w:rFonts w:ascii="Arial" w:eastAsia="Times New Roman" w:hAnsi="Arial" w:cs="Arial"/>
                <w:color w:val="000000"/>
                <w:sz w:val="16"/>
                <w:szCs w:val="16"/>
              </w:rPr>
              <w:t>12345</w:t>
            </w:r>
            <w:r w:rsidR="00C400EB" w:rsidRPr="00486833">
              <w:rPr>
                <w:rFonts w:ascii="Arial" w:eastAsia="Times New Roman" w:hAnsi="Arial" w:cs="Arial"/>
                <w:color w:val="000000"/>
                <w:sz w:val="16"/>
                <w:szCs w:val="16"/>
              </w:rPr>
              <w:t>9</w:t>
            </w:r>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rsidR="00490C88" w:rsidRPr="00486833" w:rsidRDefault="00FC20C4" w:rsidP="00FC20C4">
            <w:pPr>
              <w:spacing w:after="0" w:line="240" w:lineRule="auto"/>
              <w:rPr>
                <w:rFonts w:ascii="Arial" w:eastAsia="Times New Roman" w:hAnsi="Arial" w:cs="Arial"/>
                <w:color w:val="000000"/>
                <w:sz w:val="16"/>
                <w:szCs w:val="16"/>
              </w:rPr>
            </w:pPr>
            <w:r w:rsidRPr="00486833">
              <w:rPr>
                <w:rFonts w:ascii="Arial" w:eastAsia="Times New Roman" w:hAnsi="Arial" w:cs="Arial"/>
                <w:color w:val="000000"/>
                <w:sz w:val="16"/>
                <w:szCs w:val="16"/>
              </w:rPr>
              <w:t xml:space="preserve">Oct </w:t>
            </w:r>
            <w:r w:rsidR="00490C88" w:rsidRPr="00486833">
              <w:rPr>
                <w:rFonts w:ascii="Arial" w:eastAsia="Times New Roman" w:hAnsi="Arial" w:cs="Arial"/>
                <w:color w:val="000000"/>
                <w:sz w:val="16"/>
                <w:szCs w:val="16"/>
              </w:rPr>
              <w:t>16, 2014</w:t>
            </w:r>
          </w:p>
        </w:tc>
        <w:tc>
          <w:tcPr>
            <w:tcW w:w="2380" w:type="dxa"/>
            <w:tcBorders>
              <w:top w:val="single" w:sz="4" w:space="0" w:color="000000"/>
              <w:left w:val="nil"/>
              <w:bottom w:val="single" w:sz="4" w:space="0" w:color="000000"/>
              <w:right w:val="single" w:sz="4" w:space="0" w:color="000000"/>
            </w:tcBorders>
            <w:shd w:val="clear" w:color="auto" w:fill="auto"/>
            <w:vAlign w:val="center"/>
            <w:hideMark/>
          </w:tcPr>
          <w:p w:rsidR="00490C88" w:rsidRPr="00486833" w:rsidRDefault="00274A1A" w:rsidP="00274A1A">
            <w:pPr>
              <w:rPr>
                <w:rFonts w:ascii="Arial" w:hAnsi="Arial" w:cs="Arial"/>
                <w:color w:val="000000"/>
                <w:sz w:val="16"/>
                <w:szCs w:val="16"/>
              </w:rPr>
            </w:pPr>
            <w:r w:rsidRPr="00486833">
              <w:rPr>
                <w:rFonts w:ascii="Arial" w:hAnsi="Arial" w:cs="Arial"/>
                <w:color w:val="000000"/>
                <w:sz w:val="16"/>
                <w:szCs w:val="16"/>
              </w:rPr>
              <w:t>Supply of Services for the Comprehensive Maintenance and Support Services for IT Infrastructure of Agency Central Office</w:t>
            </w:r>
          </w:p>
        </w:tc>
        <w:tc>
          <w:tcPr>
            <w:tcW w:w="104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490C88" w:rsidRPr="00486833" w:rsidRDefault="00490C88" w:rsidP="00EB55D0">
            <w:pPr>
              <w:spacing w:after="0" w:line="240" w:lineRule="auto"/>
              <w:rPr>
                <w:rFonts w:ascii="Arial" w:eastAsia="Times New Roman" w:hAnsi="Arial" w:cs="Arial"/>
                <w:color w:val="000000"/>
                <w:sz w:val="16"/>
                <w:szCs w:val="16"/>
              </w:rPr>
            </w:pPr>
          </w:p>
        </w:tc>
        <w:tc>
          <w:tcPr>
            <w:tcW w:w="1040" w:type="dxa"/>
            <w:tcBorders>
              <w:top w:val="single" w:sz="4" w:space="0" w:color="000000"/>
              <w:left w:val="nil"/>
              <w:bottom w:val="single" w:sz="4" w:space="0" w:color="000000"/>
              <w:right w:val="single" w:sz="4" w:space="0" w:color="000000"/>
            </w:tcBorders>
            <w:shd w:val="clear" w:color="auto" w:fill="FFFFFF" w:themeFill="background1"/>
            <w:vAlign w:val="center"/>
          </w:tcPr>
          <w:p w:rsidR="00490C88" w:rsidRPr="00486833" w:rsidRDefault="00490C88" w:rsidP="00EB55D0">
            <w:pPr>
              <w:spacing w:after="0" w:line="240" w:lineRule="auto"/>
              <w:rPr>
                <w:rFonts w:ascii="Arial" w:eastAsia="Times New Roman" w:hAnsi="Arial" w:cs="Arial"/>
                <w:color w:val="000000"/>
                <w:sz w:val="16"/>
                <w:szCs w:val="16"/>
                <w:highlight w:val="yellow"/>
              </w:rPr>
            </w:pPr>
          </w:p>
        </w:tc>
        <w:tc>
          <w:tcPr>
            <w:tcW w:w="1040" w:type="dxa"/>
            <w:tcBorders>
              <w:top w:val="single" w:sz="4" w:space="0" w:color="000000"/>
              <w:left w:val="nil"/>
              <w:bottom w:val="single" w:sz="4" w:space="0" w:color="000000"/>
              <w:right w:val="single" w:sz="4" w:space="0" w:color="000000"/>
            </w:tcBorders>
            <w:shd w:val="clear" w:color="auto" w:fill="92CDDC" w:themeFill="accent5" w:themeFillTint="99"/>
            <w:vAlign w:val="center"/>
            <w:hideMark/>
          </w:tcPr>
          <w:p w:rsidR="00490C88" w:rsidRPr="00486833" w:rsidRDefault="00490C88" w:rsidP="00632C95">
            <w:pPr>
              <w:spacing w:after="0" w:line="240" w:lineRule="auto"/>
              <w:jc w:val="center"/>
              <w:rPr>
                <w:rFonts w:ascii="Arial" w:eastAsia="Times New Roman" w:hAnsi="Arial" w:cs="Arial"/>
                <w:b/>
                <w:color w:val="0070C0"/>
                <w:sz w:val="16"/>
                <w:szCs w:val="16"/>
              </w:rPr>
            </w:pPr>
            <w:r w:rsidRPr="00486833">
              <w:rPr>
                <w:rFonts w:ascii="Arial" w:eastAsia="Times New Roman" w:hAnsi="Arial" w:cs="Arial"/>
                <w:b/>
                <w:color w:val="0070C0"/>
                <w:sz w:val="16"/>
                <w:szCs w:val="16"/>
              </w:rPr>
              <w:t>A</w:t>
            </w:r>
            <w:r w:rsidR="00632C95" w:rsidRPr="00486833">
              <w:rPr>
                <w:rFonts w:ascii="Arial" w:eastAsia="Times New Roman" w:hAnsi="Arial" w:cs="Arial"/>
                <w:b/>
                <w:color w:val="0070C0"/>
                <w:sz w:val="16"/>
                <w:szCs w:val="16"/>
              </w:rPr>
              <w:t>ctive</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490C88" w:rsidRPr="00486833" w:rsidRDefault="00490C88" w:rsidP="00EB55D0">
            <w:pPr>
              <w:spacing w:after="0" w:line="240" w:lineRule="auto"/>
              <w:jc w:val="center"/>
              <w:rPr>
                <w:rFonts w:ascii="Arial" w:eastAsia="Times New Roman" w:hAnsi="Arial" w:cs="Arial"/>
                <w:color w:val="000000"/>
                <w:sz w:val="16"/>
                <w:szCs w:val="16"/>
              </w:rPr>
            </w:pPr>
            <w:r w:rsidRPr="00486833">
              <w:rPr>
                <w:rFonts w:ascii="Arial" w:eastAsia="Times New Roman" w:hAnsi="Arial" w:cs="Arial"/>
                <w:color w:val="000000"/>
                <w:sz w:val="16"/>
                <w:szCs w:val="16"/>
              </w:rPr>
              <w:t>userid</w:t>
            </w:r>
          </w:p>
        </w:tc>
        <w:tc>
          <w:tcPr>
            <w:tcW w:w="1000" w:type="dxa"/>
            <w:tcBorders>
              <w:top w:val="single" w:sz="4" w:space="0" w:color="000000"/>
              <w:left w:val="nil"/>
              <w:bottom w:val="single" w:sz="4" w:space="0" w:color="000000"/>
              <w:right w:val="single" w:sz="4" w:space="0" w:color="000000"/>
            </w:tcBorders>
            <w:shd w:val="clear" w:color="auto" w:fill="auto"/>
            <w:vAlign w:val="center"/>
          </w:tcPr>
          <w:p w:rsidR="00490C88" w:rsidRPr="00486833" w:rsidRDefault="00490C88" w:rsidP="00EB55D0">
            <w:pPr>
              <w:spacing w:after="0" w:line="240" w:lineRule="auto"/>
              <w:jc w:val="center"/>
              <w:rPr>
                <w:rFonts w:ascii="Arial" w:eastAsia="Times New Roman" w:hAnsi="Arial" w:cs="Arial"/>
                <w:color w:val="000000"/>
                <w:sz w:val="16"/>
                <w:szCs w:val="16"/>
              </w:rPr>
            </w:pPr>
          </w:p>
        </w:tc>
      </w:tr>
    </w:tbl>
    <w:p w:rsidR="005B6C54" w:rsidRPr="00486833" w:rsidRDefault="005B6C54" w:rsidP="005B6C54">
      <w:pPr>
        <w:pStyle w:val="ListParagraph"/>
        <w:numPr>
          <w:ilvl w:val="1"/>
          <w:numId w:val="6"/>
        </w:numPr>
        <w:rPr>
          <w:sz w:val="20"/>
          <w:szCs w:val="20"/>
        </w:rPr>
      </w:pPr>
      <w:r w:rsidRPr="00486833">
        <w:rPr>
          <w:sz w:val="20"/>
          <w:szCs w:val="20"/>
        </w:rPr>
        <w:t xml:space="preserve">If the closing date for </w:t>
      </w:r>
      <w:r w:rsidR="00000AE1" w:rsidRPr="00486833">
        <w:rPr>
          <w:sz w:val="20"/>
          <w:szCs w:val="20"/>
        </w:rPr>
        <w:t>the notices</w:t>
      </w:r>
      <w:r w:rsidRPr="00486833">
        <w:rPr>
          <w:sz w:val="20"/>
          <w:szCs w:val="20"/>
        </w:rPr>
        <w:t xml:space="preserve"> in the generated report has lapsed, follow the procedures in step 2.</w:t>
      </w:r>
    </w:p>
    <w:p w:rsidR="005B6C54" w:rsidRPr="00486833" w:rsidRDefault="002947E4" w:rsidP="005B6C54">
      <w:pPr>
        <w:pStyle w:val="ListParagraph"/>
        <w:numPr>
          <w:ilvl w:val="1"/>
          <w:numId w:val="6"/>
        </w:numPr>
        <w:rPr>
          <w:sz w:val="20"/>
          <w:szCs w:val="20"/>
        </w:rPr>
      </w:pPr>
      <w:r w:rsidRPr="00486833">
        <w:rPr>
          <w:sz w:val="20"/>
          <w:szCs w:val="20"/>
        </w:rPr>
        <w:t>Otherwise</w:t>
      </w:r>
      <w:r w:rsidR="005B6C54" w:rsidRPr="00486833">
        <w:rPr>
          <w:sz w:val="20"/>
          <w:szCs w:val="20"/>
        </w:rPr>
        <w:t>,</w:t>
      </w:r>
      <w:r w:rsidR="002F4C60">
        <w:rPr>
          <w:sz w:val="20"/>
          <w:szCs w:val="20"/>
        </w:rPr>
        <w:t xml:space="preserve"> </w:t>
      </w:r>
      <w:r w:rsidR="005B6C54" w:rsidRPr="00486833">
        <w:rPr>
          <w:sz w:val="20"/>
          <w:szCs w:val="20"/>
        </w:rPr>
        <w:t>provide the procurement</w:t>
      </w:r>
      <w:r w:rsidR="002F4C60">
        <w:rPr>
          <w:sz w:val="20"/>
          <w:szCs w:val="20"/>
        </w:rPr>
        <w:t xml:space="preserve"> </w:t>
      </w:r>
      <w:r w:rsidR="005B6C54" w:rsidRPr="00486833">
        <w:rPr>
          <w:sz w:val="20"/>
          <w:szCs w:val="20"/>
        </w:rPr>
        <w:t xml:space="preserve">activity stage that is currently observed (i.e. </w:t>
      </w:r>
      <w:r w:rsidR="00C83933" w:rsidRPr="00486833">
        <w:rPr>
          <w:sz w:val="20"/>
          <w:szCs w:val="20"/>
        </w:rPr>
        <w:t>“-On</w:t>
      </w:r>
      <w:r w:rsidR="005B6C54" w:rsidRPr="00486833">
        <w:rPr>
          <w:sz w:val="20"/>
          <w:szCs w:val="20"/>
        </w:rPr>
        <w:t>-going</w:t>
      </w:r>
      <w:r w:rsidR="00C83933" w:rsidRPr="00486833">
        <w:rPr>
          <w:sz w:val="20"/>
          <w:szCs w:val="20"/>
        </w:rPr>
        <w:t>”</w:t>
      </w:r>
      <w:r w:rsidR="005B6C54" w:rsidRPr="00486833">
        <w:rPr>
          <w:sz w:val="20"/>
          <w:szCs w:val="20"/>
        </w:rPr>
        <w:t>) in the Remarks column.</w:t>
      </w:r>
    </w:p>
    <w:p w:rsidR="00F779AA" w:rsidRPr="00486833" w:rsidRDefault="00F779AA" w:rsidP="00F779AA">
      <w:pPr>
        <w:autoSpaceDE w:val="0"/>
        <w:autoSpaceDN w:val="0"/>
        <w:adjustRightInd w:val="0"/>
        <w:spacing w:after="0" w:line="288" w:lineRule="auto"/>
        <w:rPr>
          <w:rFonts w:ascii="Calibri" w:hAnsi="Calibri" w:cs="Calibri"/>
          <w:b/>
          <w:color w:val="000000"/>
          <w:sz w:val="18"/>
          <w:szCs w:val="18"/>
          <w:lang w:val="fil-PH"/>
        </w:rPr>
      </w:pPr>
      <w:r w:rsidRPr="00486833">
        <w:rPr>
          <w:rFonts w:ascii="Calibri" w:hAnsi="Calibri" w:cs="Calibri"/>
          <w:b/>
          <w:color w:val="000000"/>
          <w:sz w:val="18"/>
          <w:szCs w:val="18"/>
          <w:lang w:val="fil-PH"/>
        </w:rPr>
        <w:t>Note</w:t>
      </w:r>
      <w:r w:rsidR="00000AE1" w:rsidRPr="00486833">
        <w:rPr>
          <w:rFonts w:ascii="Calibri" w:hAnsi="Calibri" w:cs="Calibri"/>
          <w:b/>
          <w:color w:val="000000"/>
          <w:sz w:val="18"/>
          <w:szCs w:val="18"/>
          <w:lang w:val="fil-PH"/>
        </w:rPr>
        <w:t>s</w:t>
      </w:r>
      <w:r w:rsidRPr="00486833">
        <w:rPr>
          <w:rFonts w:ascii="Calibri" w:hAnsi="Calibri" w:cs="Calibri"/>
          <w:b/>
          <w:color w:val="000000"/>
          <w:sz w:val="18"/>
          <w:szCs w:val="18"/>
          <w:lang w:val="fil-PH"/>
        </w:rPr>
        <w:t xml:space="preserve">:  </w:t>
      </w:r>
    </w:p>
    <w:p w:rsidR="00F779AA" w:rsidRDefault="00F779AA" w:rsidP="00000AE1">
      <w:pPr>
        <w:pStyle w:val="ListParagraph"/>
        <w:numPr>
          <w:ilvl w:val="0"/>
          <w:numId w:val="12"/>
        </w:numPr>
        <w:autoSpaceDE w:val="0"/>
        <w:autoSpaceDN w:val="0"/>
        <w:adjustRightInd w:val="0"/>
        <w:spacing w:after="0" w:line="288" w:lineRule="auto"/>
        <w:rPr>
          <w:rFonts w:ascii="Calibri" w:hAnsi="Calibri" w:cs="Calibri"/>
          <w:color w:val="000000"/>
          <w:sz w:val="18"/>
          <w:szCs w:val="18"/>
          <w:lang w:val="fil-PH"/>
        </w:rPr>
      </w:pPr>
      <w:r w:rsidRPr="00000AE1">
        <w:rPr>
          <w:rFonts w:ascii="Calibri" w:hAnsi="Calibri" w:cs="Calibri"/>
          <w:color w:val="000000"/>
          <w:sz w:val="18"/>
          <w:szCs w:val="18"/>
          <w:lang w:val="fil-PH"/>
        </w:rPr>
        <w:t xml:space="preserve">Notices with Failed, Cancelled and Shortlisted statuses as indicated in the </w:t>
      </w:r>
      <w:r w:rsidR="00C66B05" w:rsidRPr="00000AE1">
        <w:rPr>
          <w:rFonts w:ascii="Calibri" w:hAnsi="Calibri" w:cs="Calibri"/>
          <w:color w:val="000000"/>
          <w:sz w:val="18"/>
          <w:szCs w:val="18"/>
          <w:lang w:val="fil-PH"/>
        </w:rPr>
        <w:t xml:space="preserve">system generated report </w:t>
      </w:r>
      <w:r w:rsidRPr="00000AE1">
        <w:rPr>
          <w:rFonts w:ascii="Calibri" w:hAnsi="Calibri" w:cs="Calibri"/>
          <w:color w:val="000000"/>
          <w:sz w:val="18"/>
          <w:szCs w:val="18"/>
          <w:lang w:val="fil-PH"/>
        </w:rPr>
        <w:t xml:space="preserve">are considered complete. </w:t>
      </w:r>
    </w:p>
    <w:p w:rsidR="00000AE1" w:rsidRDefault="00000AE1" w:rsidP="00000AE1">
      <w:pPr>
        <w:pStyle w:val="ListParagraph"/>
        <w:numPr>
          <w:ilvl w:val="0"/>
          <w:numId w:val="12"/>
        </w:numPr>
        <w:autoSpaceDE w:val="0"/>
        <w:autoSpaceDN w:val="0"/>
        <w:adjustRightInd w:val="0"/>
        <w:spacing w:after="0" w:line="288" w:lineRule="auto"/>
        <w:rPr>
          <w:rFonts w:ascii="Calibri" w:hAnsi="Calibri" w:cs="Calibri"/>
          <w:color w:val="000000"/>
          <w:sz w:val="18"/>
          <w:szCs w:val="18"/>
          <w:lang w:val="fil-PH"/>
        </w:rPr>
      </w:pPr>
      <w:r>
        <w:rPr>
          <w:rFonts w:ascii="Calibri" w:hAnsi="Calibri" w:cs="Calibri"/>
          <w:color w:val="000000"/>
          <w:sz w:val="18"/>
          <w:szCs w:val="18"/>
          <w:lang w:val="fil-PH"/>
        </w:rPr>
        <w:t xml:space="preserve">For “cancelled accounts”, send reactivation request to </w:t>
      </w:r>
      <w:hyperlink r:id="rId10" w:history="1">
        <w:r w:rsidR="006E00B2" w:rsidRPr="00942D92">
          <w:rPr>
            <w:rStyle w:val="Hyperlink"/>
            <w:rFonts w:ascii="Calibri" w:hAnsi="Calibri" w:cs="Calibri"/>
            <w:sz w:val="18"/>
            <w:szCs w:val="18"/>
            <w:lang w:val="fil-PH"/>
          </w:rPr>
          <w:t>agency@philgeps.gov.ph</w:t>
        </w:r>
      </w:hyperlink>
    </w:p>
    <w:p w:rsidR="005D61E7" w:rsidRPr="00DB11D2" w:rsidRDefault="006E00B2" w:rsidP="006E00B2">
      <w:pPr>
        <w:pStyle w:val="ListParagraph"/>
        <w:numPr>
          <w:ilvl w:val="0"/>
          <w:numId w:val="12"/>
        </w:numPr>
        <w:autoSpaceDE w:val="0"/>
        <w:autoSpaceDN w:val="0"/>
        <w:adjustRightInd w:val="0"/>
        <w:spacing w:after="0" w:line="288" w:lineRule="auto"/>
        <w:rPr>
          <w:rFonts w:ascii="Calibri" w:hAnsi="Calibri" w:cs="Calibri"/>
          <w:color w:val="000000"/>
          <w:sz w:val="18"/>
          <w:szCs w:val="18"/>
          <w:lang w:val="fil-PH"/>
        </w:rPr>
      </w:pPr>
      <w:r>
        <w:rPr>
          <w:rFonts w:ascii="Calibri" w:hAnsi="Calibri" w:cs="Calibri"/>
          <w:color w:val="000000"/>
          <w:sz w:val="18"/>
          <w:szCs w:val="18"/>
          <w:lang w:val="fil-PH"/>
        </w:rPr>
        <w:t>Accomplished</w:t>
      </w:r>
      <w:r w:rsidR="003A505D">
        <w:rPr>
          <w:rFonts w:ascii="Calibri" w:hAnsi="Calibri" w:cs="Calibri"/>
          <w:color w:val="000000"/>
          <w:sz w:val="18"/>
          <w:szCs w:val="18"/>
          <w:lang w:val="fil-PH"/>
        </w:rPr>
        <w:t>/Completed</w:t>
      </w:r>
      <w:r>
        <w:rPr>
          <w:rFonts w:ascii="Calibri" w:hAnsi="Calibri" w:cs="Calibri"/>
          <w:color w:val="000000"/>
          <w:sz w:val="18"/>
          <w:szCs w:val="18"/>
          <w:lang w:val="fil-PH"/>
        </w:rPr>
        <w:t xml:space="preserve"> PhilGEPS CoC’s should be send to </w:t>
      </w:r>
      <w:hyperlink r:id="rId11" w:history="1">
        <w:r w:rsidRPr="00942D92">
          <w:rPr>
            <w:rStyle w:val="Hyperlink"/>
            <w:rFonts w:ascii="Calibri" w:hAnsi="Calibri" w:cs="Calibri"/>
            <w:sz w:val="18"/>
            <w:szCs w:val="18"/>
            <w:lang w:val="fil-PH"/>
          </w:rPr>
          <w:t>pbb@philgeps.gov.ph</w:t>
        </w:r>
      </w:hyperlink>
      <w:bookmarkStart w:id="0" w:name="_GoBack"/>
      <w:bookmarkEnd w:id="0"/>
    </w:p>
    <w:p w:rsidR="00486833" w:rsidRDefault="00486833" w:rsidP="00DB11D2">
      <w:pPr>
        <w:pStyle w:val="ListParagraph"/>
        <w:spacing w:after="0" w:line="240" w:lineRule="auto"/>
        <w:jc w:val="center"/>
        <w:rPr>
          <w:b/>
          <w:sz w:val="28"/>
          <w:szCs w:val="28"/>
        </w:rPr>
      </w:pPr>
    </w:p>
    <w:p w:rsidR="00DB11D2" w:rsidRPr="00DB11D2" w:rsidRDefault="00DB11D2" w:rsidP="00DB11D2">
      <w:pPr>
        <w:pStyle w:val="ListParagraph"/>
        <w:spacing w:after="0" w:line="240" w:lineRule="auto"/>
        <w:jc w:val="center"/>
        <w:rPr>
          <w:b/>
          <w:sz w:val="28"/>
          <w:szCs w:val="28"/>
        </w:rPr>
      </w:pPr>
      <w:r w:rsidRPr="00DB11D2">
        <w:rPr>
          <w:b/>
          <w:sz w:val="28"/>
          <w:szCs w:val="28"/>
        </w:rPr>
        <w:lastRenderedPageBreak/>
        <w:t>Certification of Compliance with PhilGEPS Template</w:t>
      </w:r>
    </w:p>
    <w:p w:rsidR="00DB11D2" w:rsidRPr="00DB11D2" w:rsidRDefault="004D516E" w:rsidP="00DB11D2">
      <w:pPr>
        <w:autoSpaceDE w:val="0"/>
        <w:autoSpaceDN w:val="0"/>
        <w:adjustRightInd w:val="0"/>
        <w:spacing w:after="0" w:line="288" w:lineRule="auto"/>
        <w:rPr>
          <w:rFonts w:ascii="Calibri" w:hAnsi="Calibri" w:cs="Calibri"/>
          <w:color w:val="000000"/>
          <w:sz w:val="18"/>
          <w:szCs w:val="18"/>
          <w:lang w:val="fil-PH"/>
        </w:rPr>
      </w:pPr>
      <w:r>
        <w:rPr>
          <w:rFonts w:ascii="Calibri" w:hAnsi="Calibri" w:cs="Calibri"/>
          <w:noProof/>
          <w:color w:val="000000"/>
          <w:sz w:val="18"/>
          <w:szCs w:val="18"/>
          <w:lang w:val="en-PH" w:eastAsia="en-PH"/>
        </w:rPr>
        <w:pict>
          <v:line id="Straight Connector 2" o:spid="_x0000_s1034" style="position:absolute;z-index:251665408;visibility:visible" from="15.7pt,507.8pt" to="184.45pt,5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" strokecolor="black [3213]" strokeweight="1.25pt"/>
        </w:pict>
      </w:r>
      <w:r>
        <w:rPr>
          <w:rFonts w:ascii="Calibri" w:hAnsi="Calibri" w:cs="Calibri"/>
          <w:noProof/>
          <w:color w:val="000000"/>
          <w:sz w:val="18"/>
          <w:szCs w:val="18"/>
          <w:lang w:val="en-PH" w:eastAsia="en-PH"/>
        </w:rPr>
        <w:pict>
          <v:line id="Straight Connector 4" o:spid="_x0000_s1035" style="position:absolute;z-index:251666432;visibility:visible" from="275.2pt,507.05pt" to="443.95pt,5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" strokecolor="black [3213]" strokeweight="1.25pt"/>
        </w:pict>
      </w:r>
      <w:r>
        <w:rPr>
          <w:rFonts w:ascii="Calibri" w:hAnsi="Calibri" w:cs="Calibri"/>
          <w:noProof/>
          <w:color w:val="000000"/>
          <w:sz w:val="18"/>
          <w:szCs w:val="18"/>
          <w:lang w:val="en-PH" w:eastAsia="en-PH"/>
        </w:rPr>
        <w:pict>
          <v:shape id="Text Box 3" o:spid="_x0000_s1033" type="#_x0000_t202" style="position:absolute;margin-left:.75pt;margin-top:11.3pt;width:471.75pt;height:582.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" filled="f" strokeweight=".5pt">
            <v:textbox>
              <w:txbxContent>
                <w:p w:rsidR="00DB11D2" w:rsidRDefault="00DB11D2" w:rsidP="00DB11D2">
                  <w:pPr>
                    <w:jc w:val="center"/>
                  </w:pPr>
                  <w:r>
                    <w:t>(Agency’s Letterhead)</w:t>
                  </w:r>
                </w:p>
                <w:p w:rsidR="00DB11D2" w:rsidRDefault="00DB11D2" w:rsidP="00DB11D2">
                  <w:pPr>
                    <w:jc w:val="center"/>
                    <w:rPr>
                      <w:b/>
                    </w:rPr>
                  </w:pPr>
                </w:p>
                <w:p w:rsidR="00DB11D2" w:rsidRPr="000709C5" w:rsidRDefault="00DB11D2" w:rsidP="00DB11D2">
                  <w:pPr>
                    <w:jc w:val="center"/>
                    <w:rPr>
                      <w:b/>
                    </w:rPr>
                  </w:pPr>
                  <w:r w:rsidRPr="000709C5">
                    <w:rPr>
                      <w:b/>
                    </w:rPr>
                    <w:t>CERTIFICATION OF COMPLIANCE</w:t>
                  </w:r>
                </w:p>
                <w:p w:rsidR="00DB11D2" w:rsidRPr="00EC3F91" w:rsidRDefault="00DB11D2" w:rsidP="00DB11D2">
                  <w:pPr>
                    <w:jc w:val="center"/>
                    <w:rPr>
                      <w:b/>
                    </w:rPr>
                  </w:pPr>
                  <w:r w:rsidRPr="00EC3F91">
                    <w:rPr>
                      <w:b/>
                    </w:rPr>
                    <w:t>PhilGEPS Posting</w:t>
                  </w:r>
                </w:p>
                <w:p w:rsidR="00DB11D2" w:rsidRDefault="00DB11D2" w:rsidP="00DB11D2">
                  <w:pPr>
                    <w:spacing w:line="240" w:lineRule="auto"/>
                    <w:ind w:left="180" w:firstLine="720"/>
                    <w:jc w:val="both"/>
                  </w:pPr>
                  <w:r>
                    <w:t>This is certify that the</w:t>
                  </w:r>
                  <w:r w:rsidRPr="00A52DCE">
                    <w:rPr>
                      <w:b/>
                    </w:rPr>
                    <w:t>(</w:t>
                  </w:r>
                  <w:r w:rsidRPr="00692E3A">
                    <w:rPr>
                      <w:b/>
                    </w:rPr>
                    <w:t>name of agency)</w:t>
                  </w:r>
                  <w:r>
                    <w:rPr>
                      <w:b/>
                    </w:rPr>
                    <w:t>,</w:t>
                  </w:r>
                  <w:r w:rsidRPr="00EC3F91">
                    <w:t xml:space="preserve"> for the </w:t>
                  </w:r>
                  <w:r>
                    <w:t xml:space="preserve">period beginning </w:t>
                  </w:r>
                  <w:r>
                    <w:rPr>
                      <w:b/>
                    </w:rPr>
                    <w:t>November 16, 2014</w:t>
                  </w:r>
                  <w:r w:rsidRPr="00EC3F91">
                    <w:t xml:space="preserve">up to </w:t>
                  </w:r>
                  <w:r>
                    <w:rPr>
                      <w:b/>
                    </w:rPr>
                    <w:t>November 15, 2015</w:t>
                  </w:r>
                  <w:r w:rsidRPr="00EC3F91">
                    <w:t>, h</w:t>
                  </w:r>
                  <w:r>
                    <w:t>as posted the Invitation to Bid/Request for Expression of Interest (REI), Notice to Proceed and the approved / awarded contract for all the projects listed below at the Philippines Government Electronic Procurement System (PhilGEPS), to wit:</w:t>
                  </w:r>
                </w:p>
                <w:tbl>
                  <w:tblPr>
                    <w:tblStyle w:val="TableGrid"/>
                    <w:tblW w:w="0" w:type="auto"/>
                    <w:tblInd w:w="180" w:type="dxa"/>
                    <w:tblLook w:val="04A0"/>
                  </w:tblPr>
                  <w:tblGrid>
                    <w:gridCol w:w="1512"/>
                    <w:gridCol w:w="1513"/>
                    <w:gridCol w:w="1513"/>
                    <w:gridCol w:w="1513"/>
                    <w:gridCol w:w="1513"/>
                    <w:gridCol w:w="1513"/>
                  </w:tblGrid>
                  <w:tr w:rsidR="00DB11D2" w:rsidTr="00A52DCE">
                    <w:tc>
                      <w:tcPr>
                        <w:tcW w:w="1512" w:type="dxa"/>
                        <w:vAlign w:val="center"/>
                      </w:tcPr>
                      <w:p w:rsidR="00DB11D2" w:rsidRDefault="00DB11D2" w:rsidP="00A52DCE">
                        <w:pPr>
                          <w:jc w:val="center"/>
                        </w:pPr>
                        <w:r>
                          <w:t>Reference Number</w:t>
                        </w:r>
                      </w:p>
                    </w:tc>
                    <w:tc>
                      <w:tcPr>
                        <w:tcW w:w="1513" w:type="dxa"/>
                        <w:vAlign w:val="center"/>
                      </w:tcPr>
                      <w:p w:rsidR="00DB11D2" w:rsidRDefault="00DB11D2" w:rsidP="00A52DCE">
                        <w:pPr>
                          <w:jc w:val="center"/>
                        </w:pPr>
                        <w:r>
                          <w:t>Date of Posting of Invitation to Bid / REI</w:t>
                        </w:r>
                      </w:p>
                    </w:tc>
                    <w:tc>
                      <w:tcPr>
                        <w:tcW w:w="1513" w:type="dxa"/>
                        <w:vAlign w:val="center"/>
                      </w:tcPr>
                      <w:p w:rsidR="00DB11D2" w:rsidRDefault="00DB11D2" w:rsidP="00A52DCE">
                        <w:pPr>
                          <w:jc w:val="center"/>
                        </w:pPr>
                        <w:r>
                          <w:t>Project</w:t>
                        </w:r>
                      </w:p>
                    </w:tc>
                    <w:tc>
                      <w:tcPr>
                        <w:tcW w:w="1513" w:type="dxa"/>
                        <w:vAlign w:val="center"/>
                      </w:tcPr>
                      <w:p w:rsidR="00DB11D2" w:rsidRDefault="00DB11D2" w:rsidP="00A52DCE">
                        <w:pPr>
                          <w:jc w:val="center"/>
                        </w:pPr>
                        <w:r>
                          <w:t>Date of Posting of the Notice of Award</w:t>
                        </w:r>
                      </w:p>
                    </w:tc>
                    <w:tc>
                      <w:tcPr>
                        <w:tcW w:w="1513" w:type="dxa"/>
                        <w:vAlign w:val="center"/>
                      </w:tcPr>
                      <w:p w:rsidR="00DB11D2" w:rsidRDefault="00DB11D2" w:rsidP="00A52DCE">
                        <w:pPr>
                          <w:jc w:val="center"/>
                        </w:pPr>
                        <w:r>
                          <w:t>Date of Posting of the Approved Contact</w:t>
                        </w:r>
                      </w:p>
                    </w:tc>
                    <w:tc>
                      <w:tcPr>
                        <w:tcW w:w="1513" w:type="dxa"/>
                        <w:vAlign w:val="center"/>
                      </w:tcPr>
                      <w:p w:rsidR="00DB11D2" w:rsidRDefault="00DB11D2" w:rsidP="00A52DCE">
                        <w:pPr>
                          <w:jc w:val="center"/>
                        </w:pPr>
                        <w:r>
                          <w:t>Date of Posting of the Notice to Proceed</w:t>
                        </w:r>
                      </w:p>
                    </w:tc>
                  </w:tr>
                  <w:tr w:rsidR="00DB11D2" w:rsidTr="00A52DCE">
                    <w:tc>
                      <w:tcPr>
                        <w:tcW w:w="1512" w:type="dxa"/>
                      </w:tcPr>
                      <w:p w:rsidR="00DB11D2" w:rsidRDefault="00DB11D2" w:rsidP="00337813">
                        <w:pPr>
                          <w:jc w:val="both"/>
                        </w:pPr>
                      </w:p>
                    </w:tc>
                    <w:tc>
                      <w:tcPr>
                        <w:tcW w:w="1513" w:type="dxa"/>
                      </w:tcPr>
                      <w:p w:rsidR="00DB11D2" w:rsidRDefault="00DB11D2" w:rsidP="00337813">
                        <w:pPr>
                          <w:jc w:val="both"/>
                        </w:pPr>
                      </w:p>
                    </w:tc>
                    <w:tc>
                      <w:tcPr>
                        <w:tcW w:w="1513" w:type="dxa"/>
                      </w:tcPr>
                      <w:p w:rsidR="00DB11D2" w:rsidRDefault="00DB11D2" w:rsidP="00337813">
                        <w:pPr>
                          <w:jc w:val="both"/>
                        </w:pPr>
                      </w:p>
                    </w:tc>
                    <w:tc>
                      <w:tcPr>
                        <w:tcW w:w="1513" w:type="dxa"/>
                      </w:tcPr>
                      <w:p w:rsidR="00DB11D2" w:rsidRDefault="00DB11D2" w:rsidP="00337813">
                        <w:pPr>
                          <w:jc w:val="both"/>
                        </w:pPr>
                      </w:p>
                    </w:tc>
                    <w:tc>
                      <w:tcPr>
                        <w:tcW w:w="1513" w:type="dxa"/>
                      </w:tcPr>
                      <w:p w:rsidR="00DB11D2" w:rsidRDefault="00DB11D2" w:rsidP="00337813">
                        <w:pPr>
                          <w:jc w:val="both"/>
                        </w:pPr>
                      </w:p>
                    </w:tc>
                    <w:tc>
                      <w:tcPr>
                        <w:tcW w:w="1513" w:type="dxa"/>
                      </w:tcPr>
                      <w:p w:rsidR="00DB11D2" w:rsidRDefault="00DB11D2" w:rsidP="00337813">
                        <w:pPr>
                          <w:jc w:val="both"/>
                        </w:pPr>
                      </w:p>
                    </w:tc>
                  </w:tr>
                  <w:tr w:rsidR="00DB11D2" w:rsidTr="00A52DCE">
                    <w:tc>
                      <w:tcPr>
                        <w:tcW w:w="1512" w:type="dxa"/>
                      </w:tcPr>
                      <w:p w:rsidR="00DB11D2" w:rsidRDefault="00DB11D2" w:rsidP="00337813">
                        <w:pPr>
                          <w:jc w:val="both"/>
                        </w:pPr>
                      </w:p>
                    </w:tc>
                    <w:tc>
                      <w:tcPr>
                        <w:tcW w:w="1513" w:type="dxa"/>
                      </w:tcPr>
                      <w:p w:rsidR="00DB11D2" w:rsidRDefault="00DB11D2" w:rsidP="00337813">
                        <w:pPr>
                          <w:jc w:val="both"/>
                        </w:pPr>
                      </w:p>
                    </w:tc>
                    <w:tc>
                      <w:tcPr>
                        <w:tcW w:w="1513" w:type="dxa"/>
                      </w:tcPr>
                      <w:p w:rsidR="00DB11D2" w:rsidRDefault="00DB11D2" w:rsidP="00337813">
                        <w:pPr>
                          <w:jc w:val="both"/>
                        </w:pPr>
                      </w:p>
                    </w:tc>
                    <w:tc>
                      <w:tcPr>
                        <w:tcW w:w="1513" w:type="dxa"/>
                      </w:tcPr>
                      <w:p w:rsidR="00DB11D2" w:rsidRDefault="00DB11D2" w:rsidP="00337813">
                        <w:pPr>
                          <w:jc w:val="both"/>
                        </w:pPr>
                      </w:p>
                    </w:tc>
                    <w:tc>
                      <w:tcPr>
                        <w:tcW w:w="1513" w:type="dxa"/>
                      </w:tcPr>
                      <w:p w:rsidR="00DB11D2" w:rsidRDefault="00DB11D2" w:rsidP="00337813">
                        <w:pPr>
                          <w:jc w:val="both"/>
                        </w:pPr>
                      </w:p>
                    </w:tc>
                    <w:tc>
                      <w:tcPr>
                        <w:tcW w:w="1513" w:type="dxa"/>
                      </w:tcPr>
                      <w:p w:rsidR="00DB11D2" w:rsidRDefault="00DB11D2" w:rsidP="00337813">
                        <w:pPr>
                          <w:jc w:val="both"/>
                        </w:pPr>
                      </w:p>
                    </w:tc>
                  </w:tr>
                </w:tbl>
                <w:p w:rsidR="00DB11D2" w:rsidRDefault="00DB11D2" w:rsidP="00DB11D2">
                  <w:pPr>
                    <w:spacing w:line="240" w:lineRule="auto"/>
                    <w:ind w:left="180" w:firstLine="720"/>
                    <w:jc w:val="both"/>
                  </w:pPr>
                </w:p>
                <w:p w:rsidR="00DB11D2" w:rsidRDefault="00DB11D2" w:rsidP="00DB11D2">
                  <w:pPr>
                    <w:spacing w:line="240" w:lineRule="auto"/>
                    <w:ind w:left="180" w:firstLine="720"/>
                    <w:jc w:val="both"/>
                  </w:pPr>
                  <w:r>
                    <w:t xml:space="preserve">This is tofurther certify that  the list includes of all projects procured by the </w:t>
                  </w:r>
                  <w:r w:rsidRPr="00A52DCE">
                    <w:rPr>
                      <w:b/>
                    </w:rPr>
                    <w:t>(</w:t>
                  </w:r>
                  <w:r w:rsidRPr="00692E3A">
                    <w:rPr>
                      <w:b/>
                    </w:rPr>
                    <w:t>name of agency)</w:t>
                  </w:r>
                  <w:r w:rsidRPr="00A52DCE">
                    <w:t>as of</w:t>
                  </w:r>
                  <w:r>
                    <w:rPr>
                      <w:b/>
                    </w:rPr>
                    <w:t xml:space="preserve"> (date)</w:t>
                  </w:r>
                  <w:r w:rsidRPr="00163BD1">
                    <w:t>.</w:t>
                  </w:r>
                </w:p>
                <w:p w:rsidR="00DB11D2" w:rsidRDefault="00DB11D2" w:rsidP="00DB11D2">
                  <w:pPr>
                    <w:spacing w:line="240" w:lineRule="auto"/>
                    <w:ind w:left="180" w:firstLine="720"/>
                    <w:jc w:val="both"/>
                  </w:pPr>
                  <w:r>
                    <w:t>This certification is being issued to attest to the truth and accuracy of all foregoing based on available records and information that can be verified with the PhilGEPS; and with the Annual Procurement Plan(APP) posted under the Transparency Seal of the said agency.</w:t>
                  </w:r>
                </w:p>
                <w:p w:rsidR="00DB11D2" w:rsidRDefault="00DB11D2" w:rsidP="00DB11D2">
                  <w:pPr>
                    <w:spacing w:after="0" w:line="240" w:lineRule="auto"/>
                    <w:ind w:left="187" w:firstLine="720"/>
                    <w:jc w:val="both"/>
                  </w:pPr>
                </w:p>
                <w:p w:rsidR="00DB11D2" w:rsidRDefault="00DB11D2" w:rsidP="00DB11D2">
                  <w:pPr>
                    <w:spacing w:line="240" w:lineRule="auto"/>
                    <w:ind w:left="180"/>
                    <w:jc w:val="both"/>
                  </w:pPr>
                  <w:r w:rsidRPr="006D7390">
                    <w:rPr>
                      <w:b/>
                    </w:rPr>
                    <w:t>IN WITNESS WHEREOF</w:t>
                  </w:r>
                  <w:r>
                    <w:t xml:space="preserve">, we have hereunto affixed our signatures on the ____ day of _____ 2015 at </w:t>
                  </w:r>
                  <w:r w:rsidRPr="00832C37">
                    <w:rPr>
                      <w:b/>
                    </w:rPr>
                    <w:t xml:space="preserve">(City/Municipality), </w:t>
                  </w:r>
                  <w:r>
                    <w:t>Philippines.</w:t>
                  </w:r>
                </w:p>
                <w:p w:rsidR="00DB11D2" w:rsidRDefault="00DB11D2" w:rsidP="00DB11D2">
                  <w:pPr>
                    <w:spacing w:line="240" w:lineRule="auto"/>
                    <w:ind w:left="180"/>
                    <w:jc w:val="both"/>
                  </w:pPr>
                </w:p>
                <w:p w:rsidR="00DB11D2" w:rsidRDefault="00DB11D2" w:rsidP="00DB11D2">
                  <w:pPr>
                    <w:spacing w:line="240" w:lineRule="auto"/>
                    <w:ind w:left="180"/>
                    <w:jc w:val="both"/>
                  </w:pPr>
                </w:p>
                <w:p w:rsidR="00DB11D2" w:rsidRDefault="00DB11D2" w:rsidP="00DB11D2">
                  <w:pPr>
                    <w:spacing w:line="240" w:lineRule="auto"/>
                    <w:ind w:left="180"/>
                    <w:jc w:val="both"/>
                  </w:pPr>
                </w:p>
                <w:p w:rsidR="00DB11D2" w:rsidRDefault="00DB11D2" w:rsidP="00DB11D2">
                  <w:pPr>
                    <w:spacing w:line="240" w:lineRule="auto"/>
                    <w:ind w:left="180"/>
                    <w:jc w:val="both"/>
                  </w:pPr>
                </w:p>
                <w:p w:rsidR="00DB11D2" w:rsidRPr="00832C37" w:rsidRDefault="00DB11D2" w:rsidP="00DB11D2">
                  <w:pPr>
                    <w:spacing w:line="240" w:lineRule="auto"/>
                    <w:ind w:left="180"/>
                    <w:jc w:val="both"/>
                    <w:rPr>
                      <w:b/>
                    </w:rPr>
                  </w:pPr>
                  <w:r>
                    <w:rPr>
                      <w:b/>
                    </w:rPr>
                    <w:t>Chairman, BAC</w:t>
                  </w:r>
                  <w:r>
                    <w:rPr>
                      <w:b/>
                    </w:rPr>
                    <w:tab/>
                  </w:r>
                  <w:r>
                    <w:rPr>
                      <w:b/>
                    </w:rPr>
                    <w:tab/>
                  </w:r>
                  <w:r>
                    <w:rPr>
                      <w:b/>
                    </w:rPr>
                    <w:tab/>
                  </w:r>
                  <w:r w:rsidR="002F4C60">
                    <w:rPr>
                      <w:b/>
                    </w:rPr>
                    <w:t xml:space="preserve">                                   </w:t>
                  </w:r>
                  <w:r w:rsidRPr="00832C37">
                    <w:rPr>
                      <w:b/>
                    </w:rPr>
                    <w:t>Head</w:t>
                  </w:r>
                  <w:r>
                    <w:rPr>
                      <w:b/>
                    </w:rPr>
                    <w:t>, Procurement Office</w:t>
                  </w:r>
                </w:p>
                <w:p w:rsidR="00DB11D2" w:rsidRDefault="00DB11D2" w:rsidP="00DB11D2">
                  <w:pPr>
                    <w:ind w:left="180"/>
                  </w:pPr>
                </w:p>
                <w:p w:rsidR="00DB11D2" w:rsidRDefault="00DB11D2" w:rsidP="00DB11D2">
                  <w:pPr>
                    <w:ind w:left="180"/>
                  </w:pPr>
                </w:p>
                <w:p w:rsidR="00DB11D2" w:rsidRDefault="00DB11D2" w:rsidP="00DB11D2">
                  <w:pPr>
                    <w:ind w:left="180"/>
                  </w:pPr>
                </w:p>
                <w:p w:rsidR="00DB11D2" w:rsidRDefault="00DB11D2" w:rsidP="00DB11D2">
                  <w:pPr>
                    <w:ind w:left="180"/>
                  </w:pPr>
                </w:p>
                <w:p w:rsidR="00DB11D2" w:rsidRDefault="00DB11D2" w:rsidP="00DB11D2">
                  <w:pPr>
                    <w:ind w:left="180"/>
                  </w:pPr>
                </w:p>
                <w:p w:rsidR="00DB11D2" w:rsidRDefault="00DB11D2" w:rsidP="00DB11D2">
                  <w:pPr>
                    <w:ind w:left="180"/>
                  </w:pPr>
                </w:p>
                <w:p w:rsidR="00DB11D2" w:rsidRDefault="00DB11D2" w:rsidP="00DB11D2">
                  <w:pPr>
                    <w:ind w:left="180"/>
                  </w:pPr>
                </w:p>
              </w:txbxContent>
            </v:textbox>
          </v:shape>
        </w:pict>
      </w:r>
      <w:r>
        <w:rPr>
          <w:rFonts w:ascii="Calibri" w:hAnsi="Calibri" w:cs="Calibri"/>
          <w:noProof/>
          <w:color w:val="000000"/>
          <w:sz w:val="18"/>
          <w:szCs w:val="18"/>
          <w:lang w:val="en-PH" w:eastAsia="en-PH"/>
        </w:rPr>
        <w:pict>
          <v:rect id="Rectangle 1" o:spid="_x0000_s1032" style="position:absolute;margin-left:0;margin-top:11.3pt;width:473.25pt;height:600pt;z-index:-251653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" filled="f" strokecolor="black [3213]" strokeweight="2pt">
            <v:textbox>
              <w:txbxContent>
                <w:p w:rsidR="00DB11D2" w:rsidRPr="00504B27" w:rsidRDefault="00DB11D2" w:rsidP="00DB11D2">
                  <w:pPr>
                    <w:jc w:val="center"/>
                  </w:pPr>
                  <w:r w:rsidRPr="00504B27">
                    <w:t>()</w:t>
                  </w:r>
                </w:p>
              </w:txbxContent>
            </v:textbox>
          </v:rect>
        </w:pict>
      </w:r>
    </w:p>
    <w:sectPr w:rsidR="00DB11D2" w:rsidRPr="00DB11D2" w:rsidSect="00486833">
      <w:footerReference w:type="default" r:id="rId12"/>
      <w:footerReference w:type="first" r:id="rId13"/>
      <w:pgSz w:w="12240" w:h="15840" w:code="1"/>
      <w:pgMar w:top="990" w:right="990" w:bottom="900" w:left="126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0BB" w:rsidRDefault="00E800BB" w:rsidP="000C217B">
      <w:pPr>
        <w:spacing w:after="0" w:line="240" w:lineRule="auto"/>
      </w:pPr>
      <w:r>
        <w:separator/>
      </w:r>
    </w:p>
  </w:endnote>
  <w:endnote w:type="continuationSeparator" w:id="1">
    <w:p w:rsidR="00E800BB" w:rsidRDefault="00E800BB" w:rsidP="000C21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56308"/>
      <w:docPartObj>
        <w:docPartGallery w:val="Page Numbers (Bottom of Page)"/>
        <w:docPartUnique/>
      </w:docPartObj>
    </w:sdtPr>
    <w:sdtEndPr>
      <w:rPr>
        <w:noProof/>
      </w:rPr>
    </w:sdtEndPr>
    <w:sdtContent>
      <w:p w:rsidR="007748D6" w:rsidRDefault="004D516E">
        <w:pPr>
          <w:pStyle w:val="Footer"/>
          <w:jc w:val="right"/>
        </w:pPr>
        <w:r>
          <w:fldChar w:fldCharType="begin"/>
        </w:r>
        <w:r w:rsidR="007748D6">
          <w:instrText xml:space="preserve"> PAGE   \* MERGEFORMAT </w:instrText>
        </w:r>
        <w:r>
          <w:fldChar w:fldCharType="separate"/>
        </w:r>
        <w:r w:rsidR="0026086E">
          <w:rPr>
            <w:noProof/>
          </w:rPr>
          <w:t>2</w:t>
        </w:r>
        <w:r>
          <w:rPr>
            <w:noProof/>
          </w:rPr>
          <w:fldChar w:fldCharType="end"/>
        </w:r>
      </w:p>
    </w:sdtContent>
  </w:sdt>
  <w:p w:rsidR="007748D6" w:rsidRDefault="007748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752475"/>
      <w:docPartObj>
        <w:docPartGallery w:val="Page Numbers (Bottom of Page)"/>
        <w:docPartUnique/>
      </w:docPartObj>
    </w:sdtPr>
    <w:sdtEndPr>
      <w:rPr>
        <w:noProof/>
      </w:rPr>
    </w:sdtEndPr>
    <w:sdtContent>
      <w:p w:rsidR="007748D6" w:rsidRDefault="004D516E">
        <w:pPr>
          <w:pStyle w:val="Footer"/>
          <w:jc w:val="right"/>
        </w:pPr>
        <w:r>
          <w:fldChar w:fldCharType="begin"/>
        </w:r>
        <w:r w:rsidR="007748D6">
          <w:instrText xml:space="preserve"> PAGE   \* MERGEFORMAT </w:instrText>
        </w:r>
        <w:r>
          <w:fldChar w:fldCharType="separate"/>
        </w:r>
        <w:r w:rsidR="0026086E">
          <w:rPr>
            <w:noProof/>
          </w:rPr>
          <w:t>1</w:t>
        </w:r>
        <w:r>
          <w:rPr>
            <w:noProof/>
          </w:rPr>
          <w:fldChar w:fldCharType="end"/>
        </w:r>
      </w:p>
    </w:sdtContent>
  </w:sdt>
  <w:p w:rsidR="007748D6" w:rsidRDefault="007748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0BB" w:rsidRDefault="00E800BB" w:rsidP="000C217B">
      <w:pPr>
        <w:spacing w:after="0" w:line="240" w:lineRule="auto"/>
      </w:pPr>
      <w:r>
        <w:separator/>
      </w:r>
    </w:p>
  </w:footnote>
  <w:footnote w:type="continuationSeparator" w:id="1">
    <w:p w:rsidR="00E800BB" w:rsidRDefault="00E800BB" w:rsidP="000C21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1EDA"/>
    <w:multiLevelType w:val="hybridMultilevel"/>
    <w:tmpl w:val="82043634"/>
    <w:lvl w:ilvl="0" w:tplc="628C0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7349CB"/>
    <w:multiLevelType w:val="hybridMultilevel"/>
    <w:tmpl w:val="1B08569A"/>
    <w:lvl w:ilvl="0" w:tplc="75E42CF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8B64E9"/>
    <w:multiLevelType w:val="hybridMultilevel"/>
    <w:tmpl w:val="EABCC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5C2D5F"/>
    <w:multiLevelType w:val="hybridMultilevel"/>
    <w:tmpl w:val="BE66E55A"/>
    <w:lvl w:ilvl="0" w:tplc="34090017">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
    <w:nsid w:val="26961424"/>
    <w:multiLevelType w:val="hybridMultilevel"/>
    <w:tmpl w:val="1B08569A"/>
    <w:lvl w:ilvl="0" w:tplc="75E42CF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383916"/>
    <w:multiLevelType w:val="hybridMultilevel"/>
    <w:tmpl w:val="31C0E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D6711A"/>
    <w:multiLevelType w:val="hybridMultilevel"/>
    <w:tmpl w:val="61684708"/>
    <w:lvl w:ilvl="0" w:tplc="34090017">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nsid w:val="419822AC"/>
    <w:multiLevelType w:val="hybridMultilevel"/>
    <w:tmpl w:val="D040DCC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4F7D2535"/>
    <w:multiLevelType w:val="hybridMultilevel"/>
    <w:tmpl w:val="F9F24258"/>
    <w:lvl w:ilvl="0" w:tplc="75E42CFC">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3854E7"/>
    <w:multiLevelType w:val="hybridMultilevel"/>
    <w:tmpl w:val="1B08569A"/>
    <w:lvl w:ilvl="0" w:tplc="75E42CF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521AD0"/>
    <w:multiLevelType w:val="hybridMultilevel"/>
    <w:tmpl w:val="F0987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3F7E6D"/>
    <w:multiLevelType w:val="hybridMultilevel"/>
    <w:tmpl w:val="03D8F93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69C752D8"/>
    <w:multiLevelType w:val="hybridMultilevel"/>
    <w:tmpl w:val="82043634"/>
    <w:lvl w:ilvl="0" w:tplc="628C0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DC85DC1"/>
    <w:multiLevelType w:val="hybridMultilevel"/>
    <w:tmpl w:val="82043634"/>
    <w:lvl w:ilvl="0" w:tplc="628C0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3892D8F"/>
    <w:multiLevelType w:val="hybridMultilevel"/>
    <w:tmpl w:val="2D0C936E"/>
    <w:lvl w:ilvl="0" w:tplc="75E42CF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BF2E1F"/>
    <w:multiLevelType w:val="hybridMultilevel"/>
    <w:tmpl w:val="186647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14"/>
  </w:num>
  <w:num w:numId="4">
    <w:abstractNumId w:val="9"/>
  </w:num>
  <w:num w:numId="5">
    <w:abstractNumId w:val="1"/>
  </w:num>
  <w:num w:numId="6">
    <w:abstractNumId w:val="8"/>
  </w:num>
  <w:num w:numId="7">
    <w:abstractNumId w:val="15"/>
  </w:num>
  <w:num w:numId="8">
    <w:abstractNumId w:val="13"/>
  </w:num>
  <w:num w:numId="9">
    <w:abstractNumId w:val="0"/>
  </w:num>
  <w:num w:numId="10">
    <w:abstractNumId w:val="12"/>
  </w:num>
  <w:num w:numId="11">
    <w:abstractNumId w:val="5"/>
  </w:num>
  <w:num w:numId="12">
    <w:abstractNumId w:val="10"/>
  </w:num>
  <w:num w:numId="13">
    <w:abstractNumId w:val="11"/>
  </w:num>
  <w:num w:numId="14">
    <w:abstractNumId w:val="7"/>
  </w:num>
  <w:num w:numId="15">
    <w:abstractNumId w:val="6"/>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3554"/>
  </w:hdrShapeDefaults>
  <w:footnotePr>
    <w:footnote w:id="0"/>
    <w:footnote w:id="1"/>
  </w:footnotePr>
  <w:endnotePr>
    <w:endnote w:id="0"/>
    <w:endnote w:id="1"/>
  </w:endnotePr>
  <w:compat/>
  <w:rsids>
    <w:rsidRoot w:val="00EE699A"/>
    <w:rsid w:val="00000AE1"/>
    <w:rsid w:val="00017790"/>
    <w:rsid w:val="00027841"/>
    <w:rsid w:val="00036018"/>
    <w:rsid w:val="000456D7"/>
    <w:rsid w:val="0006118A"/>
    <w:rsid w:val="00070DD3"/>
    <w:rsid w:val="00086F11"/>
    <w:rsid w:val="000C217B"/>
    <w:rsid w:val="000D01A7"/>
    <w:rsid w:val="000E4488"/>
    <w:rsid w:val="000F4432"/>
    <w:rsid w:val="001447EF"/>
    <w:rsid w:val="00145010"/>
    <w:rsid w:val="0015125B"/>
    <w:rsid w:val="00151496"/>
    <w:rsid w:val="001B4492"/>
    <w:rsid w:val="001C67B6"/>
    <w:rsid w:val="001E3C39"/>
    <w:rsid w:val="001E5314"/>
    <w:rsid w:val="001F30D9"/>
    <w:rsid w:val="001F41EC"/>
    <w:rsid w:val="002010E8"/>
    <w:rsid w:val="002115E7"/>
    <w:rsid w:val="0021731E"/>
    <w:rsid w:val="00247A81"/>
    <w:rsid w:val="00257E14"/>
    <w:rsid w:val="0026086E"/>
    <w:rsid w:val="00264761"/>
    <w:rsid w:val="00274A1A"/>
    <w:rsid w:val="00283A88"/>
    <w:rsid w:val="002947E4"/>
    <w:rsid w:val="002A03FE"/>
    <w:rsid w:val="002D01D4"/>
    <w:rsid w:val="002F4C60"/>
    <w:rsid w:val="002F6812"/>
    <w:rsid w:val="00302AAB"/>
    <w:rsid w:val="00302F0F"/>
    <w:rsid w:val="00320FED"/>
    <w:rsid w:val="00344D98"/>
    <w:rsid w:val="00367447"/>
    <w:rsid w:val="003675D6"/>
    <w:rsid w:val="00396889"/>
    <w:rsid w:val="003A505D"/>
    <w:rsid w:val="003A7810"/>
    <w:rsid w:val="003B39AE"/>
    <w:rsid w:val="003B7EBC"/>
    <w:rsid w:val="003D55AF"/>
    <w:rsid w:val="003E6D75"/>
    <w:rsid w:val="003E7E6D"/>
    <w:rsid w:val="003E7F11"/>
    <w:rsid w:val="003F02BC"/>
    <w:rsid w:val="00410AF5"/>
    <w:rsid w:val="00420758"/>
    <w:rsid w:val="00420B21"/>
    <w:rsid w:val="004233F0"/>
    <w:rsid w:val="00432C0A"/>
    <w:rsid w:val="00432C92"/>
    <w:rsid w:val="00476EEB"/>
    <w:rsid w:val="00486833"/>
    <w:rsid w:val="00487D08"/>
    <w:rsid w:val="00490C88"/>
    <w:rsid w:val="0049720B"/>
    <w:rsid w:val="004D1726"/>
    <w:rsid w:val="004D516E"/>
    <w:rsid w:val="004D622A"/>
    <w:rsid w:val="004E3E11"/>
    <w:rsid w:val="0050335A"/>
    <w:rsid w:val="00516F5D"/>
    <w:rsid w:val="00531493"/>
    <w:rsid w:val="00547114"/>
    <w:rsid w:val="00553A4F"/>
    <w:rsid w:val="00581F65"/>
    <w:rsid w:val="00595903"/>
    <w:rsid w:val="0059678D"/>
    <w:rsid w:val="00597682"/>
    <w:rsid w:val="005B544C"/>
    <w:rsid w:val="005B6386"/>
    <w:rsid w:val="005B6C54"/>
    <w:rsid w:val="005D2B43"/>
    <w:rsid w:val="005D32A9"/>
    <w:rsid w:val="005D61E7"/>
    <w:rsid w:val="005F18DE"/>
    <w:rsid w:val="005F4178"/>
    <w:rsid w:val="00605757"/>
    <w:rsid w:val="00623670"/>
    <w:rsid w:val="00632C95"/>
    <w:rsid w:val="00644E07"/>
    <w:rsid w:val="00667883"/>
    <w:rsid w:val="00670BE0"/>
    <w:rsid w:val="006742F6"/>
    <w:rsid w:val="00675312"/>
    <w:rsid w:val="0068595E"/>
    <w:rsid w:val="00694A25"/>
    <w:rsid w:val="006A2595"/>
    <w:rsid w:val="006A7796"/>
    <w:rsid w:val="006C2FF8"/>
    <w:rsid w:val="006C699A"/>
    <w:rsid w:val="006C7C94"/>
    <w:rsid w:val="006E00B2"/>
    <w:rsid w:val="006F61E2"/>
    <w:rsid w:val="00703DB6"/>
    <w:rsid w:val="007128B7"/>
    <w:rsid w:val="00744F9A"/>
    <w:rsid w:val="00760B7C"/>
    <w:rsid w:val="00765069"/>
    <w:rsid w:val="00765672"/>
    <w:rsid w:val="00772C95"/>
    <w:rsid w:val="007748D6"/>
    <w:rsid w:val="007845D5"/>
    <w:rsid w:val="007A06F1"/>
    <w:rsid w:val="007C0DCD"/>
    <w:rsid w:val="007C61E0"/>
    <w:rsid w:val="007D1B22"/>
    <w:rsid w:val="007D2333"/>
    <w:rsid w:val="007E0F86"/>
    <w:rsid w:val="008062E6"/>
    <w:rsid w:val="0082037D"/>
    <w:rsid w:val="00830342"/>
    <w:rsid w:val="00830985"/>
    <w:rsid w:val="00833DBE"/>
    <w:rsid w:val="008425F3"/>
    <w:rsid w:val="00845C46"/>
    <w:rsid w:val="0086694B"/>
    <w:rsid w:val="00883D8C"/>
    <w:rsid w:val="00897DC6"/>
    <w:rsid w:val="008B3390"/>
    <w:rsid w:val="008B6D18"/>
    <w:rsid w:val="008D5E5F"/>
    <w:rsid w:val="008D79D5"/>
    <w:rsid w:val="00901556"/>
    <w:rsid w:val="009040CD"/>
    <w:rsid w:val="009237DA"/>
    <w:rsid w:val="009300B3"/>
    <w:rsid w:val="009430D1"/>
    <w:rsid w:val="009524BC"/>
    <w:rsid w:val="009601A2"/>
    <w:rsid w:val="009605A1"/>
    <w:rsid w:val="009B6CA5"/>
    <w:rsid w:val="009C1BAB"/>
    <w:rsid w:val="009C5C29"/>
    <w:rsid w:val="009E271F"/>
    <w:rsid w:val="00A10126"/>
    <w:rsid w:val="00A30103"/>
    <w:rsid w:val="00A312A6"/>
    <w:rsid w:val="00A333DD"/>
    <w:rsid w:val="00A65B4C"/>
    <w:rsid w:val="00AB44C4"/>
    <w:rsid w:val="00AE2284"/>
    <w:rsid w:val="00AF1A9B"/>
    <w:rsid w:val="00AF4EC4"/>
    <w:rsid w:val="00AF7A22"/>
    <w:rsid w:val="00B04866"/>
    <w:rsid w:val="00B201FA"/>
    <w:rsid w:val="00B21B28"/>
    <w:rsid w:val="00B303E6"/>
    <w:rsid w:val="00B31B26"/>
    <w:rsid w:val="00B354DD"/>
    <w:rsid w:val="00B4485C"/>
    <w:rsid w:val="00B52AA2"/>
    <w:rsid w:val="00B66983"/>
    <w:rsid w:val="00B80F62"/>
    <w:rsid w:val="00B8487C"/>
    <w:rsid w:val="00B93D4C"/>
    <w:rsid w:val="00B97789"/>
    <w:rsid w:val="00BE32F9"/>
    <w:rsid w:val="00BE643E"/>
    <w:rsid w:val="00C2087C"/>
    <w:rsid w:val="00C400EB"/>
    <w:rsid w:val="00C476F2"/>
    <w:rsid w:val="00C477BB"/>
    <w:rsid w:val="00C52BBA"/>
    <w:rsid w:val="00C53AF9"/>
    <w:rsid w:val="00C6290A"/>
    <w:rsid w:val="00C66B05"/>
    <w:rsid w:val="00C83933"/>
    <w:rsid w:val="00C90512"/>
    <w:rsid w:val="00CB2204"/>
    <w:rsid w:val="00CC27E8"/>
    <w:rsid w:val="00CC7C26"/>
    <w:rsid w:val="00CD3303"/>
    <w:rsid w:val="00D10262"/>
    <w:rsid w:val="00D1537F"/>
    <w:rsid w:val="00D15B98"/>
    <w:rsid w:val="00D3124C"/>
    <w:rsid w:val="00D34CD3"/>
    <w:rsid w:val="00D42036"/>
    <w:rsid w:val="00D46B3C"/>
    <w:rsid w:val="00DB11D2"/>
    <w:rsid w:val="00DB3D2B"/>
    <w:rsid w:val="00DB5B13"/>
    <w:rsid w:val="00DB637B"/>
    <w:rsid w:val="00DB644A"/>
    <w:rsid w:val="00DB6A21"/>
    <w:rsid w:val="00DF170B"/>
    <w:rsid w:val="00E10031"/>
    <w:rsid w:val="00E175E8"/>
    <w:rsid w:val="00E2798F"/>
    <w:rsid w:val="00E3118A"/>
    <w:rsid w:val="00E515A8"/>
    <w:rsid w:val="00E62493"/>
    <w:rsid w:val="00E65C15"/>
    <w:rsid w:val="00E678F3"/>
    <w:rsid w:val="00E800BB"/>
    <w:rsid w:val="00E8200A"/>
    <w:rsid w:val="00EA25D5"/>
    <w:rsid w:val="00ED7EAE"/>
    <w:rsid w:val="00EE699A"/>
    <w:rsid w:val="00EF09F1"/>
    <w:rsid w:val="00EF2CEC"/>
    <w:rsid w:val="00F132E4"/>
    <w:rsid w:val="00F1660D"/>
    <w:rsid w:val="00F439C8"/>
    <w:rsid w:val="00F6253C"/>
    <w:rsid w:val="00F736E8"/>
    <w:rsid w:val="00F779AA"/>
    <w:rsid w:val="00F85E29"/>
    <w:rsid w:val="00F87317"/>
    <w:rsid w:val="00FA3F1F"/>
    <w:rsid w:val="00FA5DFF"/>
    <w:rsid w:val="00FB447B"/>
    <w:rsid w:val="00FC20C4"/>
    <w:rsid w:val="00FC3042"/>
    <w:rsid w:val="00FC330F"/>
    <w:rsid w:val="00FE32A0"/>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FED"/>
  </w:style>
  <w:style w:type="paragraph" w:styleId="Heading1">
    <w:name w:val="heading 1"/>
    <w:basedOn w:val="Normal"/>
    <w:next w:val="Normal"/>
    <w:link w:val="Heading1Char"/>
    <w:uiPriority w:val="9"/>
    <w:qFormat/>
    <w:rsid w:val="00644E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8F3"/>
    <w:pPr>
      <w:ind w:left="720"/>
      <w:contextualSpacing/>
    </w:pPr>
  </w:style>
  <w:style w:type="paragraph" w:styleId="Caption">
    <w:name w:val="caption"/>
    <w:basedOn w:val="Normal"/>
    <w:next w:val="Normal"/>
    <w:uiPriority w:val="35"/>
    <w:unhideWhenUsed/>
    <w:qFormat/>
    <w:rsid w:val="00F132E4"/>
    <w:pPr>
      <w:spacing w:line="240" w:lineRule="auto"/>
    </w:pPr>
    <w:rPr>
      <w:i/>
      <w:iCs/>
      <w:color w:val="1F497D" w:themeColor="text2"/>
      <w:sz w:val="18"/>
      <w:szCs w:val="18"/>
    </w:rPr>
  </w:style>
  <w:style w:type="paragraph" w:styleId="Header">
    <w:name w:val="header"/>
    <w:basedOn w:val="Normal"/>
    <w:link w:val="HeaderChar"/>
    <w:uiPriority w:val="99"/>
    <w:unhideWhenUsed/>
    <w:rsid w:val="000C2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17B"/>
  </w:style>
  <w:style w:type="paragraph" w:styleId="Footer">
    <w:name w:val="footer"/>
    <w:basedOn w:val="Normal"/>
    <w:link w:val="FooterChar"/>
    <w:uiPriority w:val="99"/>
    <w:unhideWhenUsed/>
    <w:rsid w:val="000C2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17B"/>
  </w:style>
  <w:style w:type="character" w:styleId="Hyperlink">
    <w:name w:val="Hyperlink"/>
    <w:basedOn w:val="DefaultParagraphFont"/>
    <w:uiPriority w:val="99"/>
    <w:unhideWhenUsed/>
    <w:rsid w:val="005D32A9"/>
    <w:rPr>
      <w:color w:val="0000FF" w:themeColor="hyperlink"/>
      <w:u w:val="single"/>
    </w:rPr>
  </w:style>
  <w:style w:type="paragraph" w:styleId="BalloonText">
    <w:name w:val="Balloon Text"/>
    <w:basedOn w:val="Normal"/>
    <w:link w:val="BalloonTextChar"/>
    <w:uiPriority w:val="99"/>
    <w:semiHidden/>
    <w:unhideWhenUsed/>
    <w:rsid w:val="00644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07"/>
    <w:rPr>
      <w:rFonts w:ascii="Segoe UI" w:hAnsi="Segoe UI" w:cs="Segoe UI"/>
      <w:sz w:val="18"/>
      <w:szCs w:val="18"/>
    </w:rPr>
  </w:style>
  <w:style w:type="character" w:customStyle="1" w:styleId="Heading1Char">
    <w:name w:val="Heading 1 Char"/>
    <w:basedOn w:val="DefaultParagraphFont"/>
    <w:link w:val="Heading1"/>
    <w:uiPriority w:val="9"/>
    <w:rsid w:val="00644E07"/>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44E07"/>
    <w:pPr>
      <w:spacing w:line="259" w:lineRule="auto"/>
      <w:outlineLvl w:val="9"/>
    </w:pPr>
  </w:style>
  <w:style w:type="paragraph" w:styleId="TOC2">
    <w:name w:val="toc 2"/>
    <w:basedOn w:val="Normal"/>
    <w:next w:val="Normal"/>
    <w:autoRedefine/>
    <w:uiPriority w:val="39"/>
    <w:unhideWhenUsed/>
    <w:rsid w:val="00644E07"/>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644E07"/>
    <w:pPr>
      <w:spacing w:after="100" w:line="259" w:lineRule="auto"/>
    </w:pPr>
    <w:rPr>
      <w:rFonts w:eastAsiaTheme="minorEastAsia" w:cs="Times New Roman"/>
    </w:rPr>
  </w:style>
  <w:style w:type="paragraph" w:styleId="TOC3">
    <w:name w:val="toc 3"/>
    <w:basedOn w:val="Normal"/>
    <w:next w:val="Normal"/>
    <w:autoRedefine/>
    <w:uiPriority w:val="39"/>
    <w:unhideWhenUsed/>
    <w:rsid w:val="00644E07"/>
    <w:pPr>
      <w:spacing w:after="100" w:line="259" w:lineRule="auto"/>
      <w:ind w:left="440"/>
    </w:pPr>
    <w:rPr>
      <w:rFonts w:eastAsiaTheme="minorEastAsia" w:cs="Times New Roman"/>
    </w:rPr>
  </w:style>
  <w:style w:type="table" w:styleId="TableGrid">
    <w:name w:val="Table Grid"/>
    <w:basedOn w:val="TableNormal"/>
    <w:uiPriority w:val="59"/>
    <w:rsid w:val="00DB11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47114"/>
    <w:pPr>
      <w:spacing w:after="0" w:line="240" w:lineRule="auto"/>
    </w:pPr>
  </w:style>
</w:styles>
</file>

<file path=word/webSettings.xml><?xml version="1.0" encoding="utf-8"?>
<w:webSettings xmlns:r="http://schemas.openxmlformats.org/officeDocument/2006/relationships" xmlns:w="http://schemas.openxmlformats.org/wordprocessingml/2006/main">
  <w:divs>
    <w:div w:id="118452864">
      <w:bodyDiv w:val="1"/>
      <w:marLeft w:val="0"/>
      <w:marRight w:val="0"/>
      <w:marTop w:val="0"/>
      <w:marBottom w:val="0"/>
      <w:divBdr>
        <w:top w:val="none" w:sz="0" w:space="0" w:color="auto"/>
        <w:left w:val="none" w:sz="0" w:space="0" w:color="auto"/>
        <w:bottom w:val="none" w:sz="0" w:space="0" w:color="auto"/>
        <w:right w:val="none" w:sz="0" w:space="0" w:color="auto"/>
      </w:divBdr>
    </w:div>
    <w:div w:id="230039685">
      <w:bodyDiv w:val="1"/>
      <w:marLeft w:val="0"/>
      <w:marRight w:val="0"/>
      <w:marTop w:val="0"/>
      <w:marBottom w:val="0"/>
      <w:divBdr>
        <w:top w:val="none" w:sz="0" w:space="0" w:color="auto"/>
        <w:left w:val="none" w:sz="0" w:space="0" w:color="auto"/>
        <w:bottom w:val="none" w:sz="0" w:space="0" w:color="auto"/>
        <w:right w:val="none" w:sz="0" w:space="0" w:color="auto"/>
      </w:divBdr>
    </w:div>
    <w:div w:id="524052727">
      <w:bodyDiv w:val="1"/>
      <w:marLeft w:val="0"/>
      <w:marRight w:val="0"/>
      <w:marTop w:val="0"/>
      <w:marBottom w:val="0"/>
      <w:divBdr>
        <w:top w:val="none" w:sz="0" w:space="0" w:color="auto"/>
        <w:left w:val="none" w:sz="0" w:space="0" w:color="auto"/>
        <w:bottom w:val="none" w:sz="0" w:space="0" w:color="auto"/>
        <w:right w:val="none" w:sz="0" w:space="0" w:color="auto"/>
      </w:divBdr>
    </w:div>
    <w:div w:id="742945338">
      <w:bodyDiv w:val="1"/>
      <w:marLeft w:val="0"/>
      <w:marRight w:val="0"/>
      <w:marTop w:val="0"/>
      <w:marBottom w:val="0"/>
      <w:divBdr>
        <w:top w:val="none" w:sz="0" w:space="0" w:color="auto"/>
        <w:left w:val="none" w:sz="0" w:space="0" w:color="auto"/>
        <w:bottom w:val="none" w:sz="0" w:space="0" w:color="auto"/>
        <w:right w:val="none" w:sz="0" w:space="0" w:color="auto"/>
      </w:divBdr>
    </w:div>
    <w:div w:id="949629012">
      <w:bodyDiv w:val="1"/>
      <w:marLeft w:val="0"/>
      <w:marRight w:val="0"/>
      <w:marTop w:val="0"/>
      <w:marBottom w:val="0"/>
      <w:divBdr>
        <w:top w:val="none" w:sz="0" w:space="0" w:color="auto"/>
        <w:left w:val="none" w:sz="0" w:space="0" w:color="auto"/>
        <w:bottom w:val="none" w:sz="0" w:space="0" w:color="auto"/>
        <w:right w:val="none" w:sz="0" w:space="0" w:color="auto"/>
      </w:divBdr>
    </w:div>
    <w:div w:id="1607158113">
      <w:bodyDiv w:val="1"/>
      <w:marLeft w:val="0"/>
      <w:marRight w:val="0"/>
      <w:marTop w:val="0"/>
      <w:marBottom w:val="0"/>
      <w:divBdr>
        <w:top w:val="none" w:sz="0" w:space="0" w:color="auto"/>
        <w:left w:val="none" w:sz="0" w:space="0" w:color="auto"/>
        <w:bottom w:val="none" w:sz="0" w:space="0" w:color="auto"/>
        <w:right w:val="none" w:sz="0" w:space="0" w:color="auto"/>
      </w:divBdr>
    </w:div>
    <w:div w:id="190946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bb@philgeps.gov.p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gency@philgeps.gov.p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kkk</b:Tag>
    <b:SourceType>Book</b:SourceType>
    <b:Guid>{431255D9-8506-4897-9369-309471987392}</b:Guid>
    <b:Author>
      <b:Author>
        <b:NameList>
          <b:Person>
            <b:Last>kkk</b:Last>
          </b:Person>
        </b:NameList>
      </b:Author>
    </b:Author>
    <b:RefOrder>1</b:RefOrder>
  </b:Source>
</b:Sources>
</file>

<file path=customXml/itemProps1.xml><?xml version="1.0" encoding="utf-8"?>
<ds:datastoreItem xmlns:ds="http://schemas.openxmlformats.org/officeDocument/2006/customXml" ds:itemID="{EB214E9B-FF60-4A23-ABEA-C7978FCB6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Ditas</dc:creator>
  <cp:lastModifiedBy>User</cp:lastModifiedBy>
  <cp:revision>11</cp:revision>
  <cp:lastPrinted>2015-06-11T07:46:00Z</cp:lastPrinted>
  <dcterms:created xsi:type="dcterms:W3CDTF">2015-06-04T12:38:00Z</dcterms:created>
  <dcterms:modified xsi:type="dcterms:W3CDTF">2015-07-27T06:28:00Z</dcterms:modified>
</cp:coreProperties>
</file>